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7088"/>
        <w:gridCol w:w="3544"/>
      </w:tblGrid>
      <w:tr w:rsidR="00164DB2" w:rsidTr="00B74290">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T.C.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164DB2" w:rsidRDefault="008D52AC">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24/1</w:t>
            </w:r>
            <w:r w:rsidR="009738BD">
              <w:rPr>
                <w:rFonts w:ascii="Arial Black" w:hAnsi="Arial Black"/>
                <w:sz w:val="24"/>
                <w:szCs w:val="24"/>
                <w:lang w:eastAsia="en-US"/>
              </w:rPr>
              <w:t xml:space="preserve">.DÖNEM </w:t>
            </w:r>
            <w:r w:rsidR="00B74290">
              <w:rPr>
                <w:rFonts w:ascii="Arial Black" w:hAnsi="Arial Black"/>
                <w:sz w:val="24"/>
                <w:szCs w:val="24"/>
                <w:lang w:eastAsia="en-US"/>
              </w:rPr>
              <w:t>8</w:t>
            </w:r>
            <w:r w:rsidR="00164DB2">
              <w:rPr>
                <w:rFonts w:ascii="Arial Black" w:hAnsi="Arial Black"/>
                <w:sz w:val="24"/>
                <w:szCs w:val="24"/>
                <w:lang w:eastAsia="en-US"/>
              </w:rPr>
              <w:t>.TOPLANTI</w:t>
            </w:r>
          </w:p>
          <w:p w:rsidR="00164DB2" w:rsidRDefault="00430B18">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1</w:t>
            </w:r>
            <w:r w:rsidR="00164DB2">
              <w:rPr>
                <w:rFonts w:ascii="Arial Black" w:hAnsi="Arial Black"/>
                <w:sz w:val="24"/>
                <w:szCs w:val="24"/>
                <w:lang w:eastAsia="en-US"/>
              </w:rPr>
              <w:t xml:space="preserve">.Birleşim </w:t>
            </w:r>
          </w:p>
          <w:p w:rsidR="00164DB2" w:rsidRDefault="00164DB2" w:rsidP="00B74290">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r w:rsidR="00307A47">
              <w:rPr>
                <w:rFonts w:ascii="Arial Black" w:hAnsi="Arial Black"/>
                <w:sz w:val="24"/>
                <w:szCs w:val="24"/>
                <w:lang w:eastAsia="en-US"/>
              </w:rPr>
              <w:t xml:space="preserve"> </w:t>
            </w:r>
            <w:r w:rsidR="001E3148">
              <w:rPr>
                <w:rFonts w:ascii="Arial Black" w:hAnsi="Arial Black"/>
                <w:sz w:val="24"/>
                <w:szCs w:val="24"/>
                <w:lang w:eastAsia="en-US"/>
              </w:rPr>
              <w:t xml:space="preserve">                              0</w:t>
            </w:r>
            <w:r w:rsidR="00B74290">
              <w:rPr>
                <w:rFonts w:ascii="Arial Black" w:hAnsi="Arial Black"/>
                <w:sz w:val="24"/>
                <w:szCs w:val="24"/>
                <w:lang w:eastAsia="en-US"/>
              </w:rPr>
              <w:t>2</w:t>
            </w:r>
            <w:r w:rsidR="008224BB">
              <w:rPr>
                <w:rFonts w:ascii="Arial Black" w:hAnsi="Arial Black"/>
                <w:sz w:val="24"/>
                <w:szCs w:val="24"/>
                <w:lang w:eastAsia="en-US"/>
              </w:rPr>
              <w:t>/</w:t>
            </w:r>
            <w:r w:rsidR="001C601C">
              <w:rPr>
                <w:rFonts w:ascii="Arial Black" w:hAnsi="Arial Black"/>
                <w:sz w:val="24"/>
                <w:szCs w:val="24"/>
                <w:lang w:eastAsia="en-US"/>
              </w:rPr>
              <w:t>1</w:t>
            </w:r>
            <w:r w:rsidR="00B74290">
              <w:rPr>
                <w:rFonts w:ascii="Arial Black" w:hAnsi="Arial Black"/>
                <w:sz w:val="24"/>
                <w:szCs w:val="24"/>
                <w:lang w:eastAsia="en-US"/>
              </w:rPr>
              <w:t>2</w:t>
            </w:r>
            <w:r w:rsidR="008224BB">
              <w:rPr>
                <w:rFonts w:ascii="Arial Black" w:hAnsi="Arial Black"/>
                <w:sz w:val="24"/>
                <w:szCs w:val="24"/>
                <w:lang w:eastAsia="en-US"/>
              </w:rPr>
              <w:t>/2019</w:t>
            </w:r>
            <w:r>
              <w:rPr>
                <w:rFonts w:ascii="Arial Black" w:hAnsi="Arial Black"/>
                <w:sz w:val="24"/>
                <w:szCs w:val="24"/>
                <w:lang w:eastAsia="en-US"/>
              </w:rPr>
              <w:t xml:space="preserve"> – 14.00                                      </w:t>
            </w:r>
            <w:r>
              <w:rPr>
                <w:rFonts w:ascii="Tahoma" w:hAnsi="Tahoma"/>
                <w:sz w:val="24"/>
                <w:szCs w:val="24"/>
                <w:lang w:eastAsia="en-US"/>
              </w:rPr>
              <w:t xml:space="preserve">       </w:t>
            </w:r>
          </w:p>
        </w:tc>
      </w:tr>
      <w:tr w:rsidR="00164DB2" w:rsidTr="00B74290">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164DB2" w:rsidRDefault="00164DB2">
            <w:pPr>
              <w:pStyle w:val="Balk6"/>
              <w:spacing w:before="120" w:after="120" w:line="276" w:lineRule="auto"/>
              <w:rPr>
                <w:rFonts w:ascii="Tahoma" w:hAnsi="Tahoma"/>
                <w:szCs w:val="24"/>
                <w:lang w:eastAsia="en-US"/>
              </w:rPr>
            </w:pPr>
            <w:r>
              <w:rPr>
                <w:rFonts w:ascii="Tahoma" w:hAnsi="Tahoma"/>
                <w:szCs w:val="24"/>
                <w:lang w:eastAsia="en-US"/>
              </w:rPr>
              <w:t>GÜNDEM</w:t>
            </w:r>
          </w:p>
        </w:tc>
      </w:tr>
      <w:tr w:rsidR="00164DB2" w:rsidTr="00B74290">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S.</w:t>
            </w:r>
          </w:p>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Default="00164DB2">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164DB2" w:rsidRDefault="00164DB2">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164DB2" w:rsidRPr="00781BFB" w:rsidTr="00B74290">
        <w:trPr>
          <w:trHeight w:val="363"/>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781BFB" w:rsidRDefault="00164DB2">
            <w:pPr>
              <w:spacing w:line="276" w:lineRule="auto"/>
              <w:rPr>
                <w:b/>
                <w:sz w:val="24"/>
                <w:szCs w:val="24"/>
                <w:lang w:eastAsia="en-US"/>
              </w:rPr>
            </w:pPr>
            <w:r w:rsidRPr="00781BFB">
              <w:rPr>
                <w:b/>
                <w:sz w:val="24"/>
                <w:szCs w:val="24"/>
                <w:lang w:eastAsia="en-US"/>
              </w:rPr>
              <w:t xml:space="preserve"> 1</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Pr="00781BFB" w:rsidRDefault="00164DB2" w:rsidP="0096419E">
            <w:pPr>
              <w:pStyle w:val="AralkYok"/>
              <w:jc w:val="both"/>
              <w:rPr>
                <w:sz w:val="24"/>
                <w:szCs w:val="24"/>
                <w:lang w:eastAsia="en-US"/>
              </w:rPr>
            </w:pPr>
            <w:r w:rsidRPr="00781BFB">
              <w:rPr>
                <w:sz w:val="24"/>
                <w:szCs w:val="24"/>
                <w:lang w:eastAsia="en-US"/>
              </w:rPr>
              <w:t>Yoklama</w:t>
            </w:r>
          </w:p>
        </w:tc>
        <w:tc>
          <w:tcPr>
            <w:tcW w:w="3544" w:type="dxa"/>
            <w:tcBorders>
              <w:top w:val="single" w:sz="6" w:space="0" w:color="auto"/>
              <w:left w:val="single" w:sz="6" w:space="0" w:color="auto"/>
              <w:bottom w:val="single" w:sz="6" w:space="0" w:color="auto"/>
              <w:right w:val="double" w:sz="4" w:space="0" w:color="auto"/>
            </w:tcBorders>
          </w:tcPr>
          <w:p w:rsidR="00164DB2" w:rsidRPr="00781BFB" w:rsidRDefault="00164DB2">
            <w:pPr>
              <w:spacing w:line="276" w:lineRule="auto"/>
              <w:rPr>
                <w:sz w:val="24"/>
                <w:szCs w:val="24"/>
                <w:lang w:eastAsia="en-US"/>
              </w:rPr>
            </w:pPr>
          </w:p>
        </w:tc>
      </w:tr>
      <w:tr w:rsidR="00164DB2" w:rsidRPr="00781BFB" w:rsidTr="00B74290">
        <w:trPr>
          <w:trHeight w:val="545"/>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781BFB" w:rsidRDefault="00D07009" w:rsidP="005A748A">
            <w:pPr>
              <w:spacing w:line="276" w:lineRule="auto"/>
              <w:ind w:right="-174"/>
              <w:rPr>
                <w:b/>
                <w:sz w:val="24"/>
                <w:szCs w:val="24"/>
                <w:lang w:eastAsia="en-US"/>
              </w:rPr>
            </w:pPr>
            <w:r w:rsidRPr="00781BFB">
              <w:rPr>
                <w:b/>
                <w:sz w:val="24"/>
                <w:szCs w:val="24"/>
                <w:lang w:eastAsia="en-US"/>
              </w:rPr>
              <w:t xml:space="preserve"> </w:t>
            </w:r>
            <w:r w:rsidR="00307A47" w:rsidRPr="00781BFB">
              <w:rPr>
                <w:b/>
                <w:sz w:val="24"/>
                <w:szCs w:val="24"/>
                <w:lang w:eastAsia="en-US"/>
              </w:rPr>
              <w:t>2</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Pr="00781BFB" w:rsidRDefault="00164DB2" w:rsidP="0096419E">
            <w:pPr>
              <w:pStyle w:val="AralkYok"/>
              <w:jc w:val="both"/>
              <w:rPr>
                <w:sz w:val="24"/>
                <w:szCs w:val="24"/>
                <w:lang w:eastAsia="en-US"/>
              </w:rPr>
            </w:pPr>
            <w:r w:rsidRPr="00781BFB">
              <w:rPr>
                <w:sz w:val="24"/>
                <w:szCs w:val="24"/>
                <w:lang w:eastAsia="en-US"/>
              </w:rPr>
              <w:t>Açılış</w:t>
            </w:r>
          </w:p>
          <w:p w:rsidR="00617B00" w:rsidRPr="00781BFB" w:rsidRDefault="00617B00" w:rsidP="0096419E">
            <w:pPr>
              <w:pStyle w:val="AralkYok"/>
              <w:jc w:val="both"/>
              <w:rPr>
                <w:sz w:val="24"/>
                <w:szCs w:val="24"/>
                <w:lang w:eastAsia="en-US"/>
              </w:rPr>
            </w:pPr>
          </w:p>
        </w:tc>
        <w:tc>
          <w:tcPr>
            <w:tcW w:w="3544" w:type="dxa"/>
            <w:tcBorders>
              <w:top w:val="single" w:sz="6" w:space="0" w:color="auto"/>
              <w:left w:val="single" w:sz="6" w:space="0" w:color="auto"/>
              <w:bottom w:val="single" w:sz="6" w:space="0" w:color="auto"/>
              <w:right w:val="double" w:sz="4" w:space="0" w:color="auto"/>
            </w:tcBorders>
          </w:tcPr>
          <w:p w:rsidR="00164DB2" w:rsidRPr="00781BFB" w:rsidRDefault="00164DB2">
            <w:pPr>
              <w:spacing w:line="276" w:lineRule="auto"/>
              <w:rPr>
                <w:sz w:val="24"/>
                <w:szCs w:val="24"/>
                <w:lang w:eastAsia="en-US"/>
              </w:rPr>
            </w:pPr>
          </w:p>
        </w:tc>
      </w:tr>
      <w:tr w:rsidR="009F057D" w:rsidRPr="00781BFB" w:rsidTr="00B74290">
        <w:trPr>
          <w:trHeight w:val="545"/>
        </w:trPr>
        <w:tc>
          <w:tcPr>
            <w:tcW w:w="425" w:type="dxa"/>
            <w:tcBorders>
              <w:top w:val="single" w:sz="6" w:space="0" w:color="auto"/>
              <w:left w:val="double" w:sz="4" w:space="0" w:color="auto"/>
              <w:bottom w:val="single" w:sz="6" w:space="0" w:color="auto"/>
              <w:right w:val="single" w:sz="6" w:space="0" w:color="auto"/>
            </w:tcBorders>
            <w:vAlign w:val="center"/>
          </w:tcPr>
          <w:p w:rsidR="009F057D" w:rsidRPr="00781BFB" w:rsidRDefault="009F057D" w:rsidP="009F057D">
            <w:pPr>
              <w:spacing w:line="276" w:lineRule="auto"/>
              <w:ind w:right="-174"/>
              <w:rPr>
                <w:b/>
                <w:sz w:val="24"/>
                <w:szCs w:val="24"/>
                <w:lang w:eastAsia="en-US"/>
              </w:rPr>
            </w:pPr>
            <w:r w:rsidRPr="00781BFB">
              <w:rPr>
                <w:b/>
                <w:sz w:val="24"/>
                <w:szCs w:val="24"/>
                <w:lang w:eastAsia="en-US"/>
              </w:rPr>
              <w:t xml:space="preserve"> 3</w:t>
            </w:r>
          </w:p>
        </w:tc>
        <w:tc>
          <w:tcPr>
            <w:tcW w:w="7088" w:type="dxa"/>
            <w:tcBorders>
              <w:top w:val="single" w:sz="6" w:space="0" w:color="auto"/>
              <w:left w:val="single" w:sz="6" w:space="0" w:color="auto"/>
              <w:bottom w:val="single" w:sz="6" w:space="0" w:color="auto"/>
              <w:right w:val="single" w:sz="6" w:space="0" w:color="auto"/>
            </w:tcBorders>
            <w:vAlign w:val="center"/>
          </w:tcPr>
          <w:p w:rsidR="009F057D" w:rsidRPr="00781BFB" w:rsidRDefault="009F057D" w:rsidP="009F057D">
            <w:pPr>
              <w:pStyle w:val="AralkYok"/>
              <w:jc w:val="both"/>
              <w:rPr>
                <w:sz w:val="24"/>
                <w:szCs w:val="24"/>
                <w:lang w:eastAsia="en-US"/>
              </w:rPr>
            </w:pPr>
            <w:r w:rsidRPr="00781BFB">
              <w:rPr>
                <w:sz w:val="24"/>
                <w:szCs w:val="24"/>
                <w:lang w:eastAsia="en-US"/>
              </w:rPr>
              <w:t xml:space="preserve">5302 sayılı Kanunun 14.maddesi ile İl Genel Meclisi Çalışma Yönetmeliğinin 11.maddesi uyarınca, İl Genel Meclisinin </w:t>
            </w:r>
            <w:r w:rsidR="00781BFB" w:rsidRPr="00781BFB">
              <w:rPr>
                <w:b/>
                <w:sz w:val="24"/>
                <w:szCs w:val="24"/>
                <w:lang w:eastAsia="en-US"/>
              </w:rPr>
              <w:t>Kasım</w:t>
            </w:r>
            <w:r w:rsidRPr="00781BFB">
              <w:rPr>
                <w:b/>
                <w:sz w:val="24"/>
                <w:szCs w:val="24"/>
                <w:lang w:eastAsia="en-US"/>
              </w:rPr>
              <w:t>/2019</w:t>
            </w:r>
            <w:r w:rsidRPr="00781BFB">
              <w:rPr>
                <w:sz w:val="24"/>
                <w:szCs w:val="24"/>
                <w:lang w:eastAsia="en-US"/>
              </w:rPr>
              <w:t xml:space="preserve"> ayında yaptığı toplantılarda alınan kararların üyelere dağıtılması.</w:t>
            </w:r>
          </w:p>
          <w:p w:rsidR="009F057D" w:rsidRPr="00781BFB" w:rsidRDefault="009F057D" w:rsidP="009F057D">
            <w:pPr>
              <w:pStyle w:val="AralkYok"/>
              <w:jc w:val="both"/>
              <w:rPr>
                <w:sz w:val="24"/>
                <w:szCs w:val="24"/>
                <w:lang w:eastAsia="en-US"/>
              </w:rPr>
            </w:pPr>
          </w:p>
        </w:tc>
        <w:tc>
          <w:tcPr>
            <w:tcW w:w="3544" w:type="dxa"/>
            <w:tcBorders>
              <w:top w:val="single" w:sz="6" w:space="0" w:color="auto"/>
              <w:left w:val="single" w:sz="6" w:space="0" w:color="auto"/>
              <w:bottom w:val="single" w:sz="6" w:space="0" w:color="auto"/>
              <w:right w:val="double" w:sz="4" w:space="0" w:color="auto"/>
            </w:tcBorders>
          </w:tcPr>
          <w:p w:rsidR="009F057D" w:rsidRPr="00781BFB" w:rsidRDefault="009F057D" w:rsidP="009F057D">
            <w:pPr>
              <w:spacing w:line="276" w:lineRule="auto"/>
              <w:rPr>
                <w:sz w:val="24"/>
                <w:szCs w:val="24"/>
                <w:lang w:eastAsia="en-US"/>
              </w:rPr>
            </w:pPr>
          </w:p>
        </w:tc>
      </w:tr>
      <w:tr w:rsidR="004040E5" w:rsidRPr="00781BFB" w:rsidTr="00B74290">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4040E5" w:rsidRPr="00781BFB" w:rsidRDefault="004040E5" w:rsidP="004040E5">
            <w:pPr>
              <w:jc w:val="center"/>
              <w:rPr>
                <w:b/>
                <w:sz w:val="24"/>
                <w:szCs w:val="24"/>
              </w:rPr>
            </w:pPr>
          </w:p>
          <w:p w:rsidR="004040E5" w:rsidRPr="00781BFB" w:rsidRDefault="004040E5" w:rsidP="004040E5">
            <w:pPr>
              <w:jc w:val="center"/>
              <w:rPr>
                <w:b/>
                <w:sz w:val="24"/>
                <w:szCs w:val="24"/>
              </w:rPr>
            </w:pPr>
          </w:p>
          <w:p w:rsidR="004040E5" w:rsidRPr="00781BFB" w:rsidRDefault="004040E5" w:rsidP="004040E5">
            <w:pPr>
              <w:jc w:val="center"/>
              <w:rPr>
                <w:b/>
                <w:sz w:val="24"/>
                <w:szCs w:val="24"/>
              </w:rPr>
            </w:pPr>
            <w:r w:rsidRPr="00781BFB">
              <w:rPr>
                <w:b/>
                <w:sz w:val="24"/>
                <w:szCs w:val="24"/>
              </w:rPr>
              <w:t>4</w:t>
            </w:r>
          </w:p>
        </w:tc>
        <w:tc>
          <w:tcPr>
            <w:tcW w:w="7088" w:type="dxa"/>
            <w:tcBorders>
              <w:top w:val="single" w:sz="6" w:space="0" w:color="auto"/>
              <w:left w:val="single" w:sz="6" w:space="0" w:color="auto"/>
              <w:bottom w:val="single" w:sz="6" w:space="0" w:color="auto"/>
              <w:right w:val="single" w:sz="6" w:space="0" w:color="auto"/>
            </w:tcBorders>
          </w:tcPr>
          <w:p w:rsidR="004040E5" w:rsidRPr="00781BFB" w:rsidRDefault="00781BFB" w:rsidP="004040E5">
            <w:pPr>
              <w:tabs>
                <w:tab w:val="num" w:pos="705"/>
              </w:tabs>
              <w:jc w:val="both"/>
              <w:rPr>
                <w:sz w:val="24"/>
                <w:szCs w:val="24"/>
              </w:rPr>
            </w:pPr>
            <w:r w:rsidRPr="00781BFB">
              <w:rPr>
                <w:sz w:val="24"/>
                <w:szCs w:val="24"/>
              </w:rPr>
              <w:t xml:space="preserve">Niksar İlçesi İsmetpaşa Mah. tapunun 66 ada ve 22 No.lu parselinde kayıtlı mülkiyeti İdaremize ait mevcutta yurt binası olarak kullanılan taşınmazın, sosyal tesis alanı olarak kullanılmak amacıyla Niksar Belediyesine tahsisi talebine ilişkin </w:t>
            </w:r>
            <w:r w:rsidRPr="00781BFB">
              <w:rPr>
                <w:b/>
                <w:sz w:val="24"/>
                <w:szCs w:val="24"/>
              </w:rPr>
              <w:t>İl Özel İdaresi Plan Proje Yatırım ve İnşaat Müdürlüğünün</w:t>
            </w:r>
            <w:r w:rsidRPr="00781BFB">
              <w:rPr>
                <w:sz w:val="24"/>
                <w:szCs w:val="24"/>
              </w:rPr>
              <w:t xml:space="preserve"> </w:t>
            </w:r>
            <w:r w:rsidRPr="00781BFB">
              <w:rPr>
                <w:b/>
                <w:sz w:val="24"/>
                <w:szCs w:val="24"/>
              </w:rPr>
              <w:t>20</w:t>
            </w:r>
            <w:r w:rsidR="004040E5" w:rsidRPr="00781BFB">
              <w:rPr>
                <w:b/>
                <w:sz w:val="24"/>
                <w:szCs w:val="24"/>
              </w:rPr>
              <w:t>/1</w:t>
            </w:r>
            <w:r w:rsidRPr="00781BFB">
              <w:rPr>
                <w:b/>
                <w:sz w:val="24"/>
                <w:szCs w:val="24"/>
              </w:rPr>
              <w:t>1</w:t>
            </w:r>
            <w:r w:rsidR="004040E5" w:rsidRPr="00781BFB">
              <w:rPr>
                <w:b/>
                <w:sz w:val="24"/>
                <w:szCs w:val="24"/>
              </w:rPr>
              <w:t>/2019 tarih ve</w:t>
            </w:r>
            <w:r w:rsidRPr="00781BFB">
              <w:rPr>
                <w:b/>
                <w:sz w:val="24"/>
                <w:szCs w:val="24"/>
              </w:rPr>
              <w:t xml:space="preserve"> 11654</w:t>
            </w:r>
            <w:r w:rsidR="00DF279A" w:rsidRPr="00781BFB">
              <w:rPr>
                <w:b/>
                <w:sz w:val="24"/>
                <w:szCs w:val="24"/>
              </w:rPr>
              <w:t xml:space="preserve"> </w:t>
            </w:r>
            <w:r w:rsidR="004040E5" w:rsidRPr="00781BFB">
              <w:rPr>
                <w:b/>
                <w:sz w:val="24"/>
                <w:szCs w:val="24"/>
              </w:rPr>
              <w:t>sayılı teklif yazı ve eklerinin</w:t>
            </w:r>
            <w:r w:rsidR="004040E5" w:rsidRPr="00781BFB">
              <w:rPr>
                <w:sz w:val="24"/>
                <w:szCs w:val="24"/>
              </w:rPr>
              <w:t xml:space="preserve"> görüşülerek konunun karara bağlanması.</w:t>
            </w:r>
          </w:p>
          <w:p w:rsidR="004040E5" w:rsidRPr="00781BFB" w:rsidRDefault="004040E5" w:rsidP="004040E5">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4040E5" w:rsidRPr="00781BFB" w:rsidRDefault="004040E5" w:rsidP="004040E5">
            <w:pPr>
              <w:rPr>
                <w:sz w:val="24"/>
                <w:szCs w:val="24"/>
              </w:rPr>
            </w:pPr>
          </w:p>
        </w:tc>
      </w:tr>
      <w:tr w:rsidR="004040E5" w:rsidRPr="00781BFB" w:rsidTr="00B74290">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4040E5" w:rsidRPr="00781BFB" w:rsidRDefault="004040E5" w:rsidP="004040E5">
            <w:pPr>
              <w:jc w:val="center"/>
              <w:rPr>
                <w:b/>
                <w:sz w:val="24"/>
                <w:szCs w:val="24"/>
              </w:rPr>
            </w:pPr>
          </w:p>
          <w:p w:rsidR="00C5049D" w:rsidRDefault="00C5049D" w:rsidP="004040E5">
            <w:pPr>
              <w:jc w:val="center"/>
              <w:rPr>
                <w:b/>
                <w:sz w:val="24"/>
                <w:szCs w:val="24"/>
              </w:rPr>
            </w:pPr>
          </w:p>
          <w:p w:rsidR="00C5049D" w:rsidRDefault="00C5049D" w:rsidP="004040E5">
            <w:pPr>
              <w:jc w:val="center"/>
              <w:rPr>
                <w:b/>
                <w:sz w:val="24"/>
                <w:szCs w:val="24"/>
              </w:rPr>
            </w:pPr>
          </w:p>
          <w:p w:rsidR="004040E5" w:rsidRPr="00781BFB" w:rsidRDefault="004040E5" w:rsidP="004040E5">
            <w:pPr>
              <w:jc w:val="center"/>
              <w:rPr>
                <w:b/>
                <w:sz w:val="24"/>
                <w:szCs w:val="24"/>
              </w:rPr>
            </w:pPr>
            <w:r w:rsidRPr="00781BFB">
              <w:rPr>
                <w:b/>
                <w:sz w:val="24"/>
                <w:szCs w:val="24"/>
              </w:rPr>
              <w:t>5</w:t>
            </w:r>
          </w:p>
        </w:tc>
        <w:tc>
          <w:tcPr>
            <w:tcW w:w="7088" w:type="dxa"/>
            <w:tcBorders>
              <w:top w:val="single" w:sz="6" w:space="0" w:color="auto"/>
              <w:left w:val="single" w:sz="6" w:space="0" w:color="auto"/>
              <w:bottom w:val="single" w:sz="6" w:space="0" w:color="auto"/>
              <w:right w:val="single" w:sz="6" w:space="0" w:color="auto"/>
            </w:tcBorders>
          </w:tcPr>
          <w:p w:rsidR="004040E5" w:rsidRPr="00781BFB" w:rsidRDefault="00781BFB" w:rsidP="00781BFB">
            <w:pPr>
              <w:tabs>
                <w:tab w:val="num" w:pos="705"/>
              </w:tabs>
              <w:jc w:val="both"/>
              <w:rPr>
                <w:rFonts w:eastAsia="Calibri"/>
                <w:sz w:val="24"/>
                <w:szCs w:val="24"/>
              </w:rPr>
            </w:pPr>
            <w:r w:rsidRPr="00781BFB">
              <w:rPr>
                <w:rFonts w:eastAsia="Calibri"/>
                <w:sz w:val="24"/>
                <w:szCs w:val="24"/>
              </w:rPr>
              <w:t xml:space="preserve">2019 yılı bütçesinde Sulusaray İlçesine bağlı köylerin kanalizasyon çalışması </w:t>
            </w:r>
            <w:r w:rsidR="00B1372C">
              <w:rPr>
                <w:rFonts w:eastAsia="Calibri"/>
                <w:sz w:val="24"/>
                <w:szCs w:val="24"/>
              </w:rPr>
              <w:t xml:space="preserve">için </w:t>
            </w:r>
            <w:r w:rsidRPr="00781BFB">
              <w:rPr>
                <w:rFonts w:eastAsia="Calibri"/>
                <w:sz w:val="24"/>
                <w:szCs w:val="24"/>
              </w:rPr>
              <w:t xml:space="preserve">ayrılan 75.000,00.-TL. ödeneğin akaryakıt alımı ile Ballıkaya Köyü içme suyu şebeke hattının yapılması </w:t>
            </w:r>
            <w:r w:rsidR="00B1372C">
              <w:rPr>
                <w:rFonts w:eastAsia="Calibri"/>
                <w:sz w:val="24"/>
                <w:szCs w:val="24"/>
              </w:rPr>
              <w:t>işinde kullanılmak üzere</w:t>
            </w:r>
            <w:r w:rsidRPr="00781BFB">
              <w:rPr>
                <w:rFonts w:eastAsia="Calibri"/>
                <w:sz w:val="24"/>
                <w:szCs w:val="24"/>
              </w:rPr>
              <w:t xml:space="preserve"> Köylere Hizmet Götürme Birliğine aktarılmasına ilişkin </w:t>
            </w:r>
            <w:r w:rsidRPr="00781BFB">
              <w:rPr>
                <w:rFonts w:eastAsia="Calibri"/>
                <w:b/>
                <w:sz w:val="24"/>
                <w:szCs w:val="24"/>
              </w:rPr>
              <w:t xml:space="preserve">Plan ve Bütçe Komisyonu ile Köy İşleri Komisyonu (müşterek) raporunun </w:t>
            </w:r>
            <w:r w:rsidRPr="00781BFB">
              <w:rPr>
                <w:rFonts w:eastAsia="Calibri"/>
                <w:sz w:val="24"/>
                <w:szCs w:val="24"/>
              </w:rPr>
              <w:t>görüşülerek konunun karara bağlanması.</w:t>
            </w:r>
          </w:p>
          <w:p w:rsidR="00781BFB" w:rsidRPr="00261D3F" w:rsidRDefault="00781BFB" w:rsidP="00781BFB">
            <w:pPr>
              <w:tabs>
                <w:tab w:val="num" w:pos="705"/>
              </w:tabs>
              <w:jc w:val="both"/>
            </w:pPr>
          </w:p>
        </w:tc>
        <w:tc>
          <w:tcPr>
            <w:tcW w:w="3544" w:type="dxa"/>
            <w:tcBorders>
              <w:top w:val="single" w:sz="6" w:space="0" w:color="auto"/>
              <w:left w:val="single" w:sz="6" w:space="0" w:color="auto"/>
              <w:bottom w:val="single" w:sz="6" w:space="0" w:color="auto"/>
              <w:right w:val="double" w:sz="4" w:space="0" w:color="auto"/>
            </w:tcBorders>
          </w:tcPr>
          <w:p w:rsidR="004040E5" w:rsidRPr="00781BFB" w:rsidRDefault="004040E5" w:rsidP="004040E5">
            <w:pPr>
              <w:rPr>
                <w:sz w:val="24"/>
                <w:szCs w:val="24"/>
              </w:rPr>
            </w:pPr>
          </w:p>
        </w:tc>
      </w:tr>
      <w:tr w:rsidR="00C5049D" w:rsidRPr="00781BFB" w:rsidTr="00B74290">
        <w:trPr>
          <w:trHeight w:val="545"/>
        </w:trPr>
        <w:tc>
          <w:tcPr>
            <w:tcW w:w="425" w:type="dxa"/>
            <w:tcBorders>
              <w:top w:val="single" w:sz="6" w:space="0" w:color="auto"/>
              <w:left w:val="double" w:sz="4" w:space="0" w:color="auto"/>
              <w:bottom w:val="single" w:sz="6" w:space="0" w:color="auto"/>
              <w:right w:val="single" w:sz="6" w:space="0" w:color="auto"/>
            </w:tcBorders>
          </w:tcPr>
          <w:p w:rsidR="00C5049D" w:rsidRDefault="00C5049D" w:rsidP="00045459">
            <w:pPr>
              <w:rPr>
                <w:b/>
                <w:sz w:val="24"/>
                <w:szCs w:val="24"/>
              </w:rPr>
            </w:pPr>
            <w:r>
              <w:rPr>
                <w:b/>
                <w:sz w:val="24"/>
                <w:szCs w:val="24"/>
              </w:rPr>
              <w:t xml:space="preserve"> </w:t>
            </w:r>
          </w:p>
          <w:p w:rsidR="00C5049D" w:rsidRPr="00781BFB" w:rsidRDefault="00C5049D" w:rsidP="00045459">
            <w:pPr>
              <w:rPr>
                <w:b/>
                <w:sz w:val="24"/>
                <w:szCs w:val="24"/>
              </w:rPr>
            </w:pPr>
            <w:r>
              <w:rPr>
                <w:b/>
                <w:sz w:val="24"/>
                <w:szCs w:val="24"/>
              </w:rPr>
              <w:t xml:space="preserve"> 6</w:t>
            </w:r>
          </w:p>
        </w:tc>
        <w:tc>
          <w:tcPr>
            <w:tcW w:w="7088" w:type="dxa"/>
            <w:tcBorders>
              <w:top w:val="single" w:sz="6" w:space="0" w:color="auto"/>
              <w:left w:val="single" w:sz="6" w:space="0" w:color="auto"/>
              <w:bottom w:val="single" w:sz="6" w:space="0" w:color="auto"/>
              <w:right w:val="single" w:sz="6" w:space="0" w:color="auto"/>
            </w:tcBorders>
          </w:tcPr>
          <w:p w:rsidR="00C5049D" w:rsidRPr="00C5049D" w:rsidRDefault="00C5049D" w:rsidP="00C5049D">
            <w:pPr>
              <w:jc w:val="both"/>
              <w:rPr>
                <w:rFonts w:eastAsia="Calibri"/>
                <w:sz w:val="24"/>
                <w:szCs w:val="24"/>
              </w:rPr>
            </w:pPr>
            <w:r>
              <w:rPr>
                <w:rFonts w:eastAsia="Calibri"/>
                <w:sz w:val="24"/>
                <w:szCs w:val="24"/>
              </w:rPr>
              <w:t xml:space="preserve">Zile Organize Sanayi Bölgesi giderlerinin karşılanabilmesi ve kredi geri ödemelerinin yapılabilmesi için ödenek talebine ilişkin </w:t>
            </w:r>
            <w:r>
              <w:rPr>
                <w:rFonts w:eastAsia="Calibri"/>
                <w:b/>
                <w:sz w:val="24"/>
                <w:szCs w:val="24"/>
              </w:rPr>
              <w:t xml:space="preserve">Plan ve Bütçe Komisyonu raporunun </w:t>
            </w:r>
            <w:r>
              <w:rPr>
                <w:rFonts w:eastAsia="Calibri"/>
                <w:sz w:val="24"/>
                <w:szCs w:val="24"/>
              </w:rPr>
              <w:t>görüşülerek konunun karara bağlanması.</w:t>
            </w:r>
          </w:p>
          <w:p w:rsidR="00C5049D" w:rsidRPr="00261D3F" w:rsidRDefault="00C5049D" w:rsidP="00045459">
            <w:pPr>
              <w:jc w:val="both"/>
              <w:rPr>
                <w:bCs/>
              </w:rPr>
            </w:pPr>
          </w:p>
        </w:tc>
        <w:tc>
          <w:tcPr>
            <w:tcW w:w="3544" w:type="dxa"/>
            <w:tcBorders>
              <w:top w:val="single" w:sz="6" w:space="0" w:color="auto"/>
              <w:left w:val="single" w:sz="6" w:space="0" w:color="auto"/>
              <w:bottom w:val="single" w:sz="6" w:space="0" w:color="auto"/>
              <w:right w:val="double" w:sz="4" w:space="0" w:color="auto"/>
            </w:tcBorders>
          </w:tcPr>
          <w:p w:rsidR="00C5049D" w:rsidRPr="00781BFB" w:rsidRDefault="00C5049D" w:rsidP="00045459">
            <w:pPr>
              <w:rPr>
                <w:sz w:val="24"/>
                <w:szCs w:val="24"/>
              </w:rPr>
            </w:pPr>
          </w:p>
        </w:tc>
      </w:tr>
      <w:tr w:rsidR="00C5049D" w:rsidRPr="00C5049D" w:rsidTr="00B74290">
        <w:trPr>
          <w:trHeight w:val="545"/>
        </w:trPr>
        <w:tc>
          <w:tcPr>
            <w:tcW w:w="425" w:type="dxa"/>
            <w:tcBorders>
              <w:top w:val="single" w:sz="6" w:space="0" w:color="auto"/>
              <w:left w:val="double" w:sz="4" w:space="0" w:color="auto"/>
              <w:bottom w:val="single" w:sz="6" w:space="0" w:color="auto"/>
              <w:right w:val="single" w:sz="6" w:space="0" w:color="auto"/>
            </w:tcBorders>
          </w:tcPr>
          <w:p w:rsidR="00C5049D" w:rsidRDefault="00C5049D" w:rsidP="00045459">
            <w:pPr>
              <w:rPr>
                <w:b/>
                <w:sz w:val="24"/>
                <w:szCs w:val="24"/>
              </w:rPr>
            </w:pPr>
          </w:p>
          <w:p w:rsidR="00C5049D" w:rsidRPr="00C5049D" w:rsidRDefault="00C5049D" w:rsidP="00045459">
            <w:pPr>
              <w:rPr>
                <w:b/>
                <w:sz w:val="24"/>
                <w:szCs w:val="24"/>
              </w:rPr>
            </w:pPr>
            <w:r>
              <w:rPr>
                <w:b/>
                <w:sz w:val="24"/>
                <w:szCs w:val="24"/>
              </w:rPr>
              <w:t xml:space="preserve"> </w:t>
            </w:r>
            <w:r w:rsidRPr="00C5049D">
              <w:rPr>
                <w:b/>
                <w:sz w:val="24"/>
                <w:szCs w:val="24"/>
              </w:rPr>
              <w:t>7</w:t>
            </w:r>
          </w:p>
        </w:tc>
        <w:tc>
          <w:tcPr>
            <w:tcW w:w="7088" w:type="dxa"/>
            <w:tcBorders>
              <w:top w:val="single" w:sz="6" w:space="0" w:color="auto"/>
              <w:left w:val="single" w:sz="6" w:space="0" w:color="auto"/>
              <w:bottom w:val="single" w:sz="6" w:space="0" w:color="auto"/>
              <w:right w:val="single" w:sz="6" w:space="0" w:color="auto"/>
            </w:tcBorders>
          </w:tcPr>
          <w:p w:rsidR="00C5049D" w:rsidRPr="00C5049D" w:rsidRDefault="00C5049D" w:rsidP="00C5049D">
            <w:pPr>
              <w:jc w:val="both"/>
              <w:rPr>
                <w:rFonts w:eastAsia="Calibri"/>
                <w:sz w:val="24"/>
                <w:szCs w:val="24"/>
              </w:rPr>
            </w:pPr>
            <w:r w:rsidRPr="00C5049D">
              <w:rPr>
                <w:rFonts w:eastAsia="Calibri"/>
                <w:sz w:val="24"/>
                <w:szCs w:val="24"/>
              </w:rPr>
              <w:t xml:space="preserve">Milli Eğitim Müdürlüğünün 2019 yılı çalışma programında yer alan işlerin hangi aşamada olduğuna ilişkin </w:t>
            </w:r>
            <w:r w:rsidRPr="00C5049D">
              <w:rPr>
                <w:rFonts w:eastAsia="Calibri"/>
                <w:b/>
                <w:sz w:val="24"/>
                <w:szCs w:val="24"/>
              </w:rPr>
              <w:t xml:space="preserve">Eğitim, Kültür ve Sosyal Hizmetler Komisyonu raporunun </w:t>
            </w:r>
            <w:r w:rsidRPr="00C5049D">
              <w:rPr>
                <w:rFonts w:eastAsia="Calibri"/>
                <w:sz w:val="24"/>
                <w:szCs w:val="24"/>
              </w:rPr>
              <w:t>görüşülerek konunun karara bağlanması.</w:t>
            </w:r>
          </w:p>
          <w:p w:rsidR="00C5049D" w:rsidRPr="00261D3F" w:rsidRDefault="00C5049D" w:rsidP="00C5049D">
            <w:pPr>
              <w:jc w:val="both"/>
              <w:rPr>
                <w:bCs/>
              </w:rPr>
            </w:pPr>
          </w:p>
        </w:tc>
        <w:tc>
          <w:tcPr>
            <w:tcW w:w="3544" w:type="dxa"/>
            <w:tcBorders>
              <w:top w:val="single" w:sz="6" w:space="0" w:color="auto"/>
              <w:left w:val="single" w:sz="6" w:space="0" w:color="auto"/>
              <w:bottom w:val="single" w:sz="6" w:space="0" w:color="auto"/>
              <w:right w:val="double" w:sz="4" w:space="0" w:color="auto"/>
            </w:tcBorders>
          </w:tcPr>
          <w:p w:rsidR="00C5049D" w:rsidRPr="00C5049D" w:rsidRDefault="00C5049D" w:rsidP="00045459">
            <w:pPr>
              <w:rPr>
                <w:sz w:val="24"/>
                <w:szCs w:val="24"/>
              </w:rPr>
            </w:pPr>
          </w:p>
        </w:tc>
      </w:tr>
      <w:tr w:rsidR="00C5049D" w:rsidRPr="00C5049D" w:rsidTr="00B74290">
        <w:trPr>
          <w:trHeight w:val="545"/>
        </w:trPr>
        <w:tc>
          <w:tcPr>
            <w:tcW w:w="425" w:type="dxa"/>
            <w:tcBorders>
              <w:top w:val="single" w:sz="6" w:space="0" w:color="auto"/>
              <w:left w:val="double" w:sz="4" w:space="0" w:color="auto"/>
              <w:bottom w:val="single" w:sz="6" w:space="0" w:color="auto"/>
              <w:right w:val="single" w:sz="6" w:space="0" w:color="auto"/>
            </w:tcBorders>
          </w:tcPr>
          <w:p w:rsidR="00C5049D" w:rsidRDefault="00C5049D" w:rsidP="00045459">
            <w:pPr>
              <w:rPr>
                <w:b/>
                <w:sz w:val="24"/>
                <w:szCs w:val="24"/>
              </w:rPr>
            </w:pPr>
            <w:r w:rsidRPr="00C5049D">
              <w:rPr>
                <w:b/>
                <w:sz w:val="24"/>
                <w:szCs w:val="24"/>
              </w:rPr>
              <w:t xml:space="preserve"> </w:t>
            </w:r>
          </w:p>
          <w:p w:rsidR="00C5049D" w:rsidRDefault="00C5049D" w:rsidP="00045459">
            <w:pPr>
              <w:rPr>
                <w:b/>
                <w:sz w:val="24"/>
                <w:szCs w:val="24"/>
              </w:rPr>
            </w:pPr>
          </w:p>
          <w:p w:rsidR="00C5049D" w:rsidRPr="00C5049D" w:rsidRDefault="00C5049D" w:rsidP="00045459">
            <w:pPr>
              <w:rPr>
                <w:b/>
                <w:sz w:val="24"/>
                <w:szCs w:val="24"/>
              </w:rPr>
            </w:pPr>
            <w:r>
              <w:rPr>
                <w:b/>
                <w:sz w:val="24"/>
                <w:szCs w:val="24"/>
              </w:rPr>
              <w:t xml:space="preserve"> </w:t>
            </w:r>
            <w:r w:rsidRPr="00C5049D">
              <w:rPr>
                <w:b/>
                <w:sz w:val="24"/>
                <w:szCs w:val="24"/>
              </w:rPr>
              <w:t>8</w:t>
            </w:r>
          </w:p>
        </w:tc>
        <w:tc>
          <w:tcPr>
            <w:tcW w:w="7088" w:type="dxa"/>
            <w:tcBorders>
              <w:top w:val="single" w:sz="6" w:space="0" w:color="auto"/>
              <w:left w:val="single" w:sz="6" w:space="0" w:color="auto"/>
              <w:bottom w:val="single" w:sz="6" w:space="0" w:color="auto"/>
              <w:right w:val="single" w:sz="6" w:space="0" w:color="auto"/>
            </w:tcBorders>
          </w:tcPr>
          <w:p w:rsidR="00C5049D" w:rsidRDefault="00C5049D" w:rsidP="00045459">
            <w:pPr>
              <w:jc w:val="both"/>
              <w:rPr>
                <w:rFonts w:eastAsia="Calibri"/>
                <w:sz w:val="24"/>
                <w:szCs w:val="24"/>
              </w:rPr>
            </w:pPr>
            <w:r w:rsidRPr="00C5049D">
              <w:rPr>
                <w:rFonts w:eastAsia="Calibri"/>
                <w:sz w:val="24"/>
                <w:szCs w:val="24"/>
              </w:rPr>
              <w:t xml:space="preserve">Pazar İlçesi Bağlarbaşı Köyü göletinin sondaj çalışmasının hangi aşamada olduğu konusunun araştırılması talebine ilişkin </w:t>
            </w:r>
            <w:r>
              <w:rPr>
                <w:rFonts w:eastAsia="Calibri"/>
                <w:b/>
                <w:sz w:val="24"/>
                <w:szCs w:val="24"/>
              </w:rPr>
              <w:t xml:space="preserve">Tarımsal Alt Yapı Hizmetleri ve Gıda Tarım ve Hayvancılık Komisyonu raporunun </w:t>
            </w:r>
            <w:r>
              <w:rPr>
                <w:rFonts w:eastAsia="Calibri"/>
                <w:sz w:val="24"/>
                <w:szCs w:val="24"/>
              </w:rPr>
              <w:t>görüşülerek konunun karara bağlanması.</w:t>
            </w:r>
          </w:p>
          <w:p w:rsidR="00C5049D" w:rsidRPr="00261D3F" w:rsidRDefault="00C5049D" w:rsidP="00045459">
            <w:pPr>
              <w:jc w:val="both"/>
              <w:rPr>
                <w:bCs/>
              </w:rPr>
            </w:pPr>
          </w:p>
        </w:tc>
        <w:tc>
          <w:tcPr>
            <w:tcW w:w="3544" w:type="dxa"/>
            <w:tcBorders>
              <w:top w:val="single" w:sz="6" w:space="0" w:color="auto"/>
              <w:left w:val="single" w:sz="6" w:space="0" w:color="auto"/>
              <w:bottom w:val="single" w:sz="6" w:space="0" w:color="auto"/>
              <w:right w:val="double" w:sz="4" w:space="0" w:color="auto"/>
            </w:tcBorders>
          </w:tcPr>
          <w:p w:rsidR="00C5049D" w:rsidRPr="00C5049D" w:rsidRDefault="00C5049D" w:rsidP="00045459">
            <w:pPr>
              <w:rPr>
                <w:sz w:val="24"/>
                <w:szCs w:val="24"/>
              </w:rPr>
            </w:pPr>
          </w:p>
        </w:tc>
      </w:tr>
      <w:tr w:rsidR="00261D3F" w:rsidRPr="00261D3F" w:rsidTr="00B74290">
        <w:trPr>
          <w:trHeight w:val="545"/>
        </w:trPr>
        <w:tc>
          <w:tcPr>
            <w:tcW w:w="425" w:type="dxa"/>
            <w:tcBorders>
              <w:top w:val="single" w:sz="6" w:space="0" w:color="auto"/>
              <w:left w:val="double" w:sz="4" w:space="0" w:color="auto"/>
              <w:bottom w:val="single" w:sz="6" w:space="0" w:color="auto"/>
              <w:right w:val="single" w:sz="6" w:space="0" w:color="auto"/>
            </w:tcBorders>
          </w:tcPr>
          <w:p w:rsidR="00261D3F" w:rsidRDefault="00261D3F" w:rsidP="00045459">
            <w:pPr>
              <w:rPr>
                <w:b/>
                <w:sz w:val="24"/>
                <w:szCs w:val="24"/>
              </w:rPr>
            </w:pPr>
          </w:p>
          <w:p w:rsidR="00261D3F" w:rsidRDefault="00261D3F" w:rsidP="00045459">
            <w:pPr>
              <w:rPr>
                <w:b/>
                <w:sz w:val="24"/>
                <w:szCs w:val="24"/>
              </w:rPr>
            </w:pPr>
          </w:p>
          <w:p w:rsidR="00261D3F" w:rsidRPr="00261D3F" w:rsidRDefault="00261D3F" w:rsidP="00045459">
            <w:pPr>
              <w:rPr>
                <w:b/>
                <w:sz w:val="24"/>
                <w:szCs w:val="24"/>
              </w:rPr>
            </w:pPr>
            <w:r>
              <w:rPr>
                <w:b/>
                <w:sz w:val="24"/>
                <w:szCs w:val="24"/>
              </w:rPr>
              <w:t xml:space="preserve"> </w:t>
            </w:r>
            <w:r w:rsidRPr="00261D3F">
              <w:rPr>
                <w:b/>
                <w:sz w:val="24"/>
                <w:szCs w:val="24"/>
              </w:rPr>
              <w:t>9</w:t>
            </w:r>
          </w:p>
        </w:tc>
        <w:tc>
          <w:tcPr>
            <w:tcW w:w="7088" w:type="dxa"/>
            <w:tcBorders>
              <w:top w:val="single" w:sz="6" w:space="0" w:color="auto"/>
              <w:left w:val="single" w:sz="6" w:space="0" w:color="auto"/>
              <w:bottom w:val="single" w:sz="6" w:space="0" w:color="auto"/>
              <w:right w:val="single" w:sz="6" w:space="0" w:color="auto"/>
            </w:tcBorders>
          </w:tcPr>
          <w:p w:rsidR="00261D3F" w:rsidRDefault="00261D3F" w:rsidP="00261D3F">
            <w:pPr>
              <w:jc w:val="both"/>
              <w:rPr>
                <w:rFonts w:eastAsia="Calibri"/>
                <w:sz w:val="24"/>
                <w:szCs w:val="24"/>
              </w:rPr>
            </w:pPr>
            <w:r w:rsidRPr="00261D3F">
              <w:rPr>
                <w:rFonts w:eastAsia="Calibri"/>
                <w:sz w:val="24"/>
                <w:szCs w:val="24"/>
              </w:rPr>
              <w:t xml:space="preserve">Niksar İlçesi Sulugöl göletini besleyen su kanalının bakım ve onarımı ile ilgili gerekli çalışmaların yapılması talebine ilişkin </w:t>
            </w:r>
            <w:r w:rsidRPr="00261D3F">
              <w:rPr>
                <w:rFonts w:eastAsia="Calibri"/>
                <w:b/>
                <w:sz w:val="24"/>
                <w:szCs w:val="24"/>
              </w:rPr>
              <w:t xml:space="preserve">Tarımsal Alt Yapı Hizmetleri ve Gıda Tarım ve Hayvancılık Komisyonu ile Plan ve Bütçe Komisyonu (müşterek) raporunun </w:t>
            </w:r>
            <w:r w:rsidRPr="00261D3F">
              <w:rPr>
                <w:rFonts w:eastAsia="Calibri"/>
                <w:sz w:val="24"/>
                <w:szCs w:val="24"/>
              </w:rPr>
              <w:t>görüşülerek konunun karara bağlanması.</w:t>
            </w:r>
          </w:p>
          <w:p w:rsidR="00261D3F" w:rsidRPr="00261D3F" w:rsidRDefault="00261D3F" w:rsidP="00261D3F">
            <w:pPr>
              <w:jc w:val="both"/>
              <w:rPr>
                <w:bCs/>
                <w:sz w:val="10"/>
                <w:szCs w:val="10"/>
              </w:rPr>
            </w:pPr>
          </w:p>
        </w:tc>
        <w:tc>
          <w:tcPr>
            <w:tcW w:w="3544" w:type="dxa"/>
            <w:tcBorders>
              <w:top w:val="single" w:sz="6" w:space="0" w:color="auto"/>
              <w:left w:val="single" w:sz="6" w:space="0" w:color="auto"/>
              <w:bottom w:val="single" w:sz="6" w:space="0" w:color="auto"/>
              <w:right w:val="double" w:sz="4" w:space="0" w:color="auto"/>
            </w:tcBorders>
          </w:tcPr>
          <w:p w:rsidR="00261D3F" w:rsidRPr="00261D3F" w:rsidRDefault="00261D3F" w:rsidP="00045459">
            <w:pPr>
              <w:rPr>
                <w:sz w:val="24"/>
                <w:szCs w:val="24"/>
              </w:rPr>
            </w:pPr>
          </w:p>
        </w:tc>
      </w:tr>
      <w:tr w:rsidR="00146B0D" w:rsidTr="00B74290">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146B0D" w:rsidRDefault="00146B0D" w:rsidP="00F9075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146B0D" w:rsidRDefault="00146B0D" w:rsidP="00F9075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146B0D" w:rsidRDefault="00146B0D" w:rsidP="00F9075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146B0D" w:rsidRDefault="00146B0D" w:rsidP="00F9075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146B0D" w:rsidRDefault="00B74290" w:rsidP="00F9075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24/1.DÖNEM 8</w:t>
            </w:r>
            <w:r w:rsidR="00146B0D">
              <w:rPr>
                <w:rFonts w:ascii="Arial Black" w:hAnsi="Arial Black"/>
                <w:sz w:val="24"/>
                <w:szCs w:val="24"/>
                <w:lang w:eastAsia="en-US"/>
              </w:rPr>
              <w:t>.TOPLANTI</w:t>
            </w:r>
          </w:p>
          <w:p w:rsidR="00146B0D" w:rsidRDefault="00B74290" w:rsidP="00F9075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1</w:t>
            </w:r>
            <w:r w:rsidR="00146B0D">
              <w:rPr>
                <w:rFonts w:ascii="Arial Black" w:hAnsi="Arial Black"/>
                <w:sz w:val="24"/>
                <w:szCs w:val="24"/>
                <w:lang w:eastAsia="en-US"/>
              </w:rPr>
              <w:t xml:space="preserve">.Birleşim </w:t>
            </w:r>
          </w:p>
          <w:p w:rsidR="00146B0D" w:rsidRDefault="00146B0D" w:rsidP="00B74290">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r w:rsidR="00B74290">
              <w:rPr>
                <w:rFonts w:ascii="Arial Black" w:hAnsi="Arial Black"/>
                <w:sz w:val="24"/>
                <w:szCs w:val="24"/>
                <w:lang w:eastAsia="en-US"/>
              </w:rPr>
              <w:t xml:space="preserve">                              02</w:t>
            </w:r>
            <w:r>
              <w:rPr>
                <w:rFonts w:ascii="Arial Black" w:hAnsi="Arial Black"/>
                <w:sz w:val="24"/>
                <w:szCs w:val="24"/>
                <w:lang w:eastAsia="en-US"/>
              </w:rPr>
              <w:t>/1</w:t>
            </w:r>
            <w:r w:rsidR="00B74290">
              <w:rPr>
                <w:rFonts w:ascii="Arial Black" w:hAnsi="Arial Black"/>
                <w:sz w:val="24"/>
                <w:szCs w:val="24"/>
                <w:lang w:eastAsia="en-US"/>
              </w:rPr>
              <w:t>2</w:t>
            </w:r>
            <w:r>
              <w:rPr>
                <w:rFonts w:ascii="Arial Black" w:hAnsi="Arial Black"/>
                <w:sz w:val="24"/>
                <w:szCs w:val="24"/>
                <w:lang w:eastAsia="en-US"/>
              </w:rPr>
              <w:t>/2019 – 1</w:t>
            </w:r>
            <w:r w:rsidR="00B74290">
              <w:rPr>
                <w:rFonts w:ascii="Arial Black" w:hAnsi="Arial Black"/>
                <w:sz w:val="24"/>
                <w:szCs w:val="24"/>
                <w:lang w:eastAsia="en-US"/>
              </w:rPr>
              <w:t>4</w:t>
            </w:r>
            <w:r>
              <w:rPr>
                <w:rFonts w:ascii="Arial Black" w:hAnsi="Arial Black"/>
                <w:sz w:val="24"/>
                <w:szCs w:val="24"/>
                <w:lang w:eastAsia="en-US"/>
              </w:rPr>
              <w:t xml:space="preserve">.00                                      </w:t>
            </w:r>
            <w:r>
              <w:rPr>
                <w:rFonts w:ascii="Tahoma" w:hAnsi="Tahoma"/>
                <w:sz w:val="24"/>
                <w:szCs w:val="24"/>
                <w:lang w:eastAsia="en-US"/>
              </w:rPr>
              <w:t xml:space="preserve">       </w:t>
            </w:r>
          </w:p>
        </w:tc>
      </w:tr>
      <w:tr w:rsidR="00146B0D" w:rsidTr="00B74290">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146B0D" w:rsidRDefault="00146B0D" w:rsidP="00F9075B">
            <w:pPr>
              <w:pStyle w:val="Balk6"/>
              <w:spacing w:before="120" w:after="120" w:line="276" w:lineRule="auto"/>
              <w:rPr>
                <w:rFonts w:ascii="Tahoma" w:hAnsi="Tahoma"/>
                <w:szCs w:val="24"/>
                <w:lang w:eastAsia="en-US"/>
              </w:rPr>
            </w:pPr>
            <w:r>
              <w:rPr>
                <w:rFonts w:ascii="Tahoma" w:hAnsi="Tahoma"/>
                <w:szCs w:val="24"/>
                <w:lang w:eastAsia="en-US"/>
              </w:rPr>
              <w:t>GÜNDEM</w:t>
            </w:r>
          </w:p>
        </w:tc>
      </w:tr>
      <w:tr w:rsidR="00146B0D" w:rsidTr="00B74290">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146B0D" w:rsidRDefault="00146B0D" w:rsidP="00F9075B">
            <w:pPr>
              <w:spacing w:line="276" w:lineRule="auto"/>
              <w:ind w:right="-176"/>
              <w:rPr>
                <w:rFonts w:ascii="Tahoma" w:hAnsi="Tahoma"/>
                <w:b/>
                <w:sz w:val="24"/>
                <w:szCs w:val="24"/>
                <w:lang w:eastAsia="en-US"/>
              </w:rPr>
            </w:pPr>
            <w:r>
              <w:rPr>
                <w:rFonts w:ascii="Tahoma" w:hAnsi="Tahoma"/>
                <w:b/>
                <w:sz w:val="24"/>
                <w:szCs w:val="24"/>
                <w:lang w:eastAsia="en-US"/>
              </w:rPr>
              <w:t>S.</w:t>
            </w:r>
          </w:p>
          <w:p w:rsidR="00146B0D" w:rsidRDefault="00146B0D" w:rsidP="00F9075B">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146B0D" w:rsidRDefault="00146B0D" w:rsidP="00F9075B">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146B0D" w:rsidRDefault="00146B0D" w:rsidP="00F9075B">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B74290" w:rsidRPr="00B74290" w:rsidTr="00B74290">
        <w:trPr>
          <w:trHeight w:val="545"/>
        </w:trPr>
        <w:tc>
          <w:tcPr>
            <w:tcW w:w="425" w:type="dxa"/>
            <w:tcBorders>
              <w:top w:val="single" w:sz="6" w:space="0" w:color="auto"/>
              <w:left w:val="double" w:sz="4" w:space="0" w:color="auto"/>
              <w:bottom w:val="single" w:sz="6" w:space="0" w:color="auto"/>
              <w:right w:val="single" w:sz="6" w:space="0" w:color="auto"/>
            </w:tcBorders>
          </w:tcPr>
          <w:p w:rsidR="00B74290" w:rsidRDefault="00B74290" w:rsidP="00F876A7">
            <w:pPr>
              <w:rPr>
                <w:b/>
                <w:sz w:val="24"/>
                <w:szCs w:val="24"/>
              </w:rPr>
            </w:pPr>
          </w:p>
          <w:p w:rsidR="00B74290" w:rsidRDefault="00B74290" w:rsidP="00F876A7">
            <w:pPr>
              <w:rPr>
                <w:b/>
                <w:sz w:val="24"/>
                <w:szCs w:val="24"/>
              </w:rPr>
            </w:pPr>
          </w:p>
          <w:p w:rsidR="00B74290" w:rsidRPr="00B74290" w:rsidRDefault="00B74290" w:rsidP="00F876A7">
            <w:pPr>
              <w:rPr>
                <w:b/>
                <w:sz w:val="24"/>
                <w:szCs w:val="24"/>
              </w:rPr>
            </w:pPr>
            <w:r w:rsidRPr="00B74290">
              <w:rPr>
                <w:b/>
                <w:sz w:val="24"/>
                <w:szCs w:val="24"/>
              </w:rPr>
              <w:t>10</w:t>
            </w:r>
          </w:p>
        </w:tc>
        <w:tc>
          <w:tcPr>
            <w:tcW w:w="7088" w:type="dxa"/>
            <w:tcBorders>
              <w:top w:val="single" w:sz="6" w:space="0" w:color="auto"/>
              <w:left w:val="single" w:sz="6" w:space="0" w:color="auto"/>
              <w:bottom w:val="single" w:sz="6" w:space="0" w:color="auto"/>
              <w:right w:val="single" w:sz="6" w:space="0" w:color="auto"/>
            </w:tcBorders>
          </w:tcPr>
          <w:p w:rsidR="00B74290" w:rsidRPr="00B74290" w:rsidRDefault="00B74290" w:rsidP="00F876A7">
            <w:pPr>
              <w:jc w:val="both"/>
              <w:rPr>
                <w:rFonts w:eastAsia="Calibri"/>
                <w:sz w:val="24"/>
                <w:szCs w:val="24"/>
              </w:rPr>
            </w:pPr>
            <w:r w:rsidRPr="00B74290">
              <w:rPr>
                <w:rFonts w:eastAsia="Calibri"/>
                <w:sz w:val="24"/>
                <w:szCs w:val="24"/>
              </w:rPr>
              <w:t xml:space="preserve">Tokat Devlet Hastanesinin hemen yanına yapılacak olan hastane ek binası ile ilgili çalışmaların hangi aşamada olduğuna ilişkin </w:t>
            </w:r>
            <w:r w:rsidRPr="00B74290">
              <w:rPr>
                <w:rFonts w:eastAsia="Calibri"/>
                <w:b/>
                <w:sz w:val="24"/>
                <w:szCs w:val="24"/>
              </w:rPr>
              <w:t xml:space="preserve">Çevre ve Sağlık Komisyonu raporunun </w:t>
            </w:r>
            <w:r w:rsidRPr="00B74290">
              <w:rPr>
                <w:rFonts w:eastAsia="Calibri"/>
                <w:sz w:val="24"/>
                <w:szCs w:val="24"/>
              </w:rPr>
              <w:t>görüşülerek konunun karara bağlanması.</w:t>
            </w:r>
          </w:p>
          <w:p w:rsidR="00B74290" w:rsidRPr="00B74290" w:rsidRDefault="00B74290" w:rsidP="00F876A7">
            <w:pPr>
              <w:jc w:val="both"/>
              <w:rPr>
                <w:b/>
                <w:bCs/>
                <w:sz w:val="24"/>
                <w:szCs w:val="24"/>
              </w:rPr>
            </w:pPr>
          </w:p>
        </w:tc>
        <w:tc>
          <w:tcPr>
            <w:tcW w:w="3544" w:type="dxa"/>
            <w:tcBorders>
              <w:top w:val="single" w:sz="6" w:space="0" w:color="auto"/>
              <w:left w:val="single" w:sz="6" w:space="0" w:color="auto"/>
              <w:bottom w:val="single" w:sz="6" w:space="0" w:color="auto"/>
              <w:right w:val="double" w:sz="4" w:space="0" w:color="auto"/>
            </w:tcBorders>
          </w:tcPr>
          <w:p w:rsidR="00B74290" w:rsidRPr="00B74290" w:rsidRDefault="00B74290" w:rsidP="00F876A7">
            <w:pPr>
              <w:rPr>
                <w:sz w:val="24"/>
                <w:szCs w:val="24"/>
              </w:rPr>
            </w:pPr>
          </w:p>
        </w:tc>
      </w:tr>
      <w:tr w:rsidR="00B74290" w:rsidRPr="00781BFB" w:rsidTr="00B74290">
        <w:trPr>
          <w:trHeight w:val="545"/>
        </w:trPr>
        <w:tc>
          <w:tcPr>
            <w:tcW w:w="425" w:type="dxa"/>
            <w:tcBorders>
              <w:top w:val="single" w:sz="6" w:space="0" w:color="auto"/>
              <w:left w:val="double" w:sz="4" w:space="0" w:color="auto"/>
              <w:bottom w:val="single" w:sz="6" w:space="0" w:color="auto"/>
              <w:right w:val="single" w:sz="6" w:space="0" w:color="auto"/>
            </w:tcBorders>
          </w:tcPr>
          <w:p w:rsidR="00B74290" w:rsidRDefault="00B74290" w:rsidP="00F876A7">
            <w:pPr>
              <w:rPr>
                <w:b/>
                <w:sz w:val="24"/>
                <w:szCs w:val="24"/>
              </w:rPr>
            </w:pPr>
          </w:p>
          <w:p w:rsidR="00B74290" w:rsidRDefault="00B74290" w:rsidP="00F876A7">
            <w:pPr>
              <w:rPr>
                <w:b/>
                <w:sz w:val="24"/>
                <w:szCs w:val="24"/>
              </w:rPr>
            </w:pPr>
          </w:p>
          <w:p w:rsidR="00B74290" w:rsidRPr="00781BFB" w:rsidRDefault="00B74290" w:rsidP="00F876A7">
            <w:pPr>
              <w:rPr>
                <w:b/>
                <w:sz w:val="24"/>
                <w:szCs w:val="24"/>
              </w:rPr>
            </w:pPr>
            <w:r>
              <w:rPr>
                <w:b/>
                <w:sz w:val="24"/>
                <w:szCs w:val="24"/>
              </w:rPr>
              <w:t>11</w:t>
            </w:r>
          </w:p>
        </w:tc>
        <w:tc>
          <w:tcPr>
            <w:tcW w:w="7088" w:type="dxa"/>
            <w:tcBorders>
              <w:top w:val="single" w:sz="6" w:space="0" w:color="auto"/>
              <w:left w:val="single" w:sz="6" w:space="0" w:color="auto"/>
              <w:bottom w:val="single" w:sz="6" w:space="0" w:color="auto"/>
              <w:right w:val="single" w:sz="6" w:space="0" w:color="auto"/>
            </w:tcBorders>
          </w:tcPr>
          <w:p w:rsidR="00B74290" w:rsidRPr="00B74290" w:rsidRDefault="00B74290" w:rsidP="00B74290">
            <w:pPr>
              <w:jc w:val="both"/>
              <w:rPr>
                <w:rFonts w:eastAsia="Calibri"/>
                <w:sz w:val="24"/>
                <w:szCs w:val="24"/>
              </w:rPr>
            </w:pPr>
            <w:r w:rsidRPr="00B74290">
              <w:rPr>
                <w:rFonts w:eastAsia="Calibri"/>
                <w:sz w:val="24"/>
                <w:szCs w:val="24"/>
              </w:rPr>
              <w:t xml:space="preserve">Reşadiye İlçesi Zinav Gölü Tabiat Parkında bulunan </w:t>
            </w:r>
            <w:r w:rsidR="009202C5">
              <w:rPr>
                <w:rFonts w:eastAsia="Calibri"/>
                <w:sz w:val="24"/>
                <w:szCs w:val="24"/>
              </w:rPr>
              <w:t>kanyonun Tokat t</w:t>
            </w:r>
            <w:bookmarkStart w:id="0" w:name="_GoBack"/>
            <w:bookmarkEnd w:id="0"/>
            <w:r w:rsidRPr="00B74290">
              <w:rPr>
                <w:rFonts w:eastAsia="Calibri"/>
                <w:sz w:val="24"/>
                <w:szCs w:val="24"/>
              </w:rPr>
              <w:t xml:space="preserve">urizmine kazandırılması için yapılan ve yapılacak olan çalışmalara ilişkin </w:t>
            </w:r>
            <w:r>
              <w:rPr>
                <w:rFonts w:eastAsia="Calibri"/>
                <w:b/>
                <w:sz w:val="24"/>
                <w:szCs w:val="24"/>
              </w:rPr>
              <w:t xml:space="preserve">Turizm ve Gençlik Spor Komisyonu </w:t>
            </w:r>
            <w:r w:rsidRPr="00B74290">
              <w:rPr>
                <w:rFonts w:eastAsia="Calibri"/>
                <w:b/>
                <w:sz w:val="24"/>
                <w:szCs w:val="24"/>
              </w:rPr>
              <w:t xml:space="preserve">raporunun </w:t>
            </w:r>
            <w:r w:rsidRPr="00B74290">
              <w:rPr>
                <w:rFonts w:eastAsia="Calibri"/>
                <w:sz w:val="24"/>
                <w:szCs w:val="24"/>
              </w:rPr>
              <w:t>görüşülerek konunun karara bağlanması.</w:t>
            </w:r>
          </w:p>
          <w:p w:rsidR="00B74290" w:rsidRPr="00781BFB" w:rsidRDefault="00B74290" w:rsidP="00F876A7">
            <w:pPr>
              <w:jc w:val="both"/>
              <w:rPr>
                <w:bCs/>
                <w:sz w:val="24"/>
                <w:szCs w:val="24"/>
              </w:rPr>
            </w:pPr>
          </w:p>
        </w:tc>
        <w:tc>
          <w:tcPr>
            <w:tcW w:w="3544" w:type="dxa"/>
            <w:tcBorders>
              <w:top w:val="single" w:sz="6" w:space="0" w:color="auto"/>
              <w:left w:val="single" w:sz="6" w:space="0" w:color="auto"/>
              <w:bottom w:val="single" w:sz="6" w:space="0" w:color="auto"/>
              <w:right w:val="double" w:sz="4" w:space="0" w:color="auto"/>
            </w:tcBorders>
          </w:tcPr>
          <w:p w:rsidR="00B74290" w:rsidRPr="00781BFB" w:rsidRDefault="00B74290" w:rsidP="00F876A7">
            <w:pPr>
              <w:rPr>
                <w:sz w:val="24"/>
                <w:szCs w:val="24"/>
              </w:rPr>
            </w:pPr>
          </w:p>
        </w:tc>
      </w:tr>
      <w:tr w:rsidR="00B74290" w:rsidRPr="00B74290" w:rsidTr="00B74290">
        <w:trPr>
          <w:trHeight w:val="545"/>
        </w:trPr>
        <w:tc>
          <w:tcPr>
            <w:tcW w:w="425" w:type="dxa"/>
            <w:tcBorders>
              <w:top w:val="single" w:sz="6" w:space="0" w:color="auto"/>
              <w:left w:val="double" w:sz="4" w:space="0" w:color="auto"/>
              <w:bottom w:val="single" w:sz="6" w:space="0" w:color="auto"/>
              <w:right w:val="single" w:sz="6" w:space="0" w:color="auto"/>
            </w:tcBorders>
          </w:tcPr>
          <w:p w:rsidR="00B74290" w:rsidRPr="00B74290" w:rsidRDefault="00B74290" w:rsidP="00F876A7">
            <w:pPr>
              <w:rPr>
                <w:b/>
                <w:sz w:val="24"/>
                <w:szCs w:val="24"/>
              </w:rPr>
            </w:pPr>
          </w:p>
          <w:p w:rsidR="00B74290" w:rsidRPr="00B74290" w:rsidRDefault="00B74290" w:rsidP="00F876A7">
            <w:pPr>
              <w:rPr>
                <w:b/>
                <w:sz w:val="24"/>
                <w:szCs w:val="24"/>
              </w:rPr>
            </w:pPr>
            <w:r w:rsidRPr="00B74290">
              <w:rPr>
                <w:b/>
                <w:sz w:val="24"/>
                <w:szCs w:val="24"/>
              </w:rPr>
              <w:t>12</w:t>
            </w:r>
          </w:p>
        </w:tc>
        <w:tc>
          <w:tcPr>
            <w:tcW w:w="7088" w:type="dxa"/>
            <w:tcBorders>
              <w:top w:val="single" w:sz="6" w:space="0" w:color="auto"/>
              <w:left w:val="single" w:sz="6" w:space="0" w:color="auto"/>
              <w:bottom w:val="single" w:sz="6" w:space="0" w:color="auto"/>
              <w:right w:val="single" w:sz="6" w:space="0" w:color="auto"/>
            </w:tcBorders>
          </w:tcPr>
          <w:p w:rsidR="00B74290" w:rsidRPr="00B74290" w:rsidRDefault="00B74290" w:rsidP="00F876A7">
            <w:pPr>
              <w:jc w:val="both"/>
              <w:rPr>
                <w:rFonts w:eastAsia="Calibri"/>
                <w:sz w:val="24"/>
                <w:szCs w:val="24"/>
              </w:rPr>
            </w:pPr>
            <w:r w:rsidRPr="00B74290">
              <w:rPr>
                <w:rFonts w:eastAsia="Calibri"/>
                <w:sz w:val="24"/>
                <w:szCs w:val="24"/>
              </w:rPr>
              <w:t xml:space="preserve">Mera veya Hazineye ait yerlerde Yapı Kayıt Belgesi alınan yapıların imar barışı kapsamında satışının mümkün olup olmadığına ilişkin </w:t>
            </w:r>
            <w:r w:rsidRPr="00B74290">
              <w:rPr>
                <w:rFonts w:eastAsia="Calibri"/>
                <w:b/>
                <w:sz w:val="24"/>
                <w:szCs w:val="24"/>
              </w:rPr>
              <w:t xml:space="preserve">İmar ve Bayındırlık Komisyonu raporunun </w:t>
            </w:r>
            <w:r w:rsidRPr="00B74290">
              <w:rPr>
                <w:rFonts w:eastAsia="Calibri"/>
                <w:sz w:val="24"/>
                <w:szCs w:val="24"/>
              </w:rPr>
              <w:t>görüşülerek konunun karara bağlanması.</w:t>
            </w:r>
          </w:p>
          <w:p w:rsidR="00B74290" w:rsidRPr="00B74290" w:rsidRDefault="00B74290" w:rsidP="00F876A7">
            <w:pPr>
              <w:jc w:val="both"/>
              <w:rPr>
                <w:bCs/>
                <w:sz w:val="24"/>
                <w:szCs w:val="24"/>
              </w:rPr>
            </w:pPr>
          </w:p>
        </w:tc>
        <w:tc>
          <w:tcPr>
            <w:tcW w:w="3544" w:type="dxa"/>
            <w:tcBorders>
              <w:top w:val="single" w:sz="6" w:space="0" w:color="auto"/>
              <w:left w:val="single" w:sz="6" w:space="0" w:color="auto"/>
              <w:bottom w:val="single" w:sz="6" w:space="0" w:color="auto"/>
              <w:right w:val="double" w:sz="4" w:space="0" w:color="auto"/>
            </w:tcBorders>
          </w:tcPr>
          <w:p w:rsidR="00B74290" w:rsidRPr="00B74290" w:rsidRDefault="00B74290" w:rsidP="00F876A7">
            <w:pPr>
              <w:rPr>
                <w:sz w:val="24"/>
                <w:szCs w:val="24"/>
              </w:rPr>
            </w:pPr>
          </w:p>
        </w:tc>
      </w:tr>
      <w:tr w:rsidR="00B74290" w:rsidRPr="00B74290" w:rsidTr="00B74290">
        <w:trPr>
          <w:trHeight w:val="545"/>
        </w:trPr>
        <w:tc>
          <w:tcPr>
            <w:tcW w:w="425" w:type="dxa"/>
            <w:tcBorders>
              <w:top w:val="single" w:sz="6" w:space="0" w:color="auto"/>
              <w:left w:val="double" w:sz="4" w:space="0" w:color="auto"/>
              <w:bottom w:val="single" w:sz="6" w:space="0" w:color="auto"/>
              <w:right w:val="single" w:sz="6" w:space="0" w:color="auto"/>
            </w:tcBorders>
          </w:tcPr>
          <w:p w:rsidR="00B74290" w:rsidRDefault="00B74290" w:rsidP="00F876A7">
            <w:pPr>
              <w:rPr>
                <w:b/>
                <w:sz w:val="24"/>
                <w:szCs w:val="24"/>
              </w:rPr>
            </w:pPr>
          </w:p>
          <w:p w:rsidR="00B74290" w:rsidRDefault="00B74290" w:rsidP="00F876A7">
            <w:pPr>
              <w:rPr>
                <w:b/>
                <w:sz w:val="24"/>
                <w:szCs w:val="24"/>
              </w:rPr>
            </w:pPr>
          </w:p>
          <w:p w:rsidR="00B74290" w:rsidRPr="00B74290" w:rsidRDefault="00B74290" w:rsidP="00F876A7">
            <w:pPr>
              <w:rPr>
                <w:b/>
                <w:sz w:val="24"/>
                <w:szCs w:val="24"/>
              </w:rPr>
            </w:pPr>
            <w:r w:rsidRPr="00B74290">
              <w:rPr>
                <w:b/>
                <w:sz w:val="24"/>
                <w:szCs w:val="24"/>
              </w:rPr>
              <w:t>13</w:t>
            </w:r>
          </w:p>
        </w:tc>
        <w:tc>
          <w:tcPr>
            <w:tcW w:w="7088" w:type="dxa"/>
            <w:tcBorders>
              <w:top w:val="single" w:sz="6" w:space="0" w:color="auto"/>
              <w:left w:val="single" w:sz="6" w:space="0" w:color="auto"/>
              <w:bottom w:val="single" w:sz="6" w:space="0" w:color="auto"/>
              <w:right w:val="single" w:sz="6" w:space="0" w:color="auto"/>
            </w:tcBorders>
          </w:tcPr>
          <w:p w:rsidR="00B74290" w:rsidRPr="00B74290" w:rsidRDefault="00B74290" w:rsidP="00F876A7">
            <w:pPr>
              <w:jc w:val="both"/>
              <w:rPr>
                <w:rFonts w:eastAsia="Calibri"/>
                <w:sz w:val="24"/>
                <w:szCs w:val="24"/>
              </w:rPr>
            </w:pPr>
            <w:r w:rsidRPr="00B74290">
              <w:rPr>
                <w:sz w:val="24"/>
                <w:szCs w:val="24"/>
                <w:lang w:bidi="tr-TR"/>
              </w:rPr>
              <w:t>İlimiz Merkez ve İlçelere bağlı, yolu asfalt olmayan, içme suyu ve kanalizasyon sorunları bulunan bütün köylerin tespitinin yapılarak eksikliklerinin yapılmasına</w:t>
            </w:r>
            <w:r w:rsidRPr="00B74290">
              <w:rPr>
                <w:rFonts w:eastAsia="Calibri"/>
                <w:sz w:val="24"/>
                <w:szCs w:val="24"/>
              </w:rPr>
              <w:t xml:space="preserve"> ilişkin </w:t>
            </w:r>
            <w:r w:rsidRPr="00B74290">
              <w:rPr>
                <w:rFonts w:eastAsia="Calibri"/>
                <w:b/>
                <w:sz w:val="24"/>
                <w:szCs w:val="24"/>
              </w:rPr>
              <w:t xml:space="preserve">Plan ve Bütçe Komisyonu, Yol ve Ulaşım Hizmetleri Komisyonu ile Köy İşleri Komisyonu (müşterek) raporunun </w:t>
            </w:r>
            <w:r w:rsidRPr="00B74290">
              <w:rPr>
                <w:rFonts w:eastAsia="Calibri"/>
                <w:sz w:val="24"/>
                <w:szCs w:val="24"/>
              </w:rPr>
              <w:t>görüşülerek konunun karara bağlanması.</w:t>
            </w:r>
          </w:p>
          <w:p w:rsidR="00B74290" w:rsidRPr="00B74290" w:rsidRDefault="00B74290" w:rsidP="00F876A7">
            <w:pPr>
              <w:jc w:val="both"/>
              <w:rPr>
                <w:bCs/>
                <w:sz w:val="24"/>
                <w:szCs w:val="24"/>
              </w:rPr>
            </w:pPr>
          </w:p>
        </w:tc>
        <w:tc>
          <w:tcPr>
            <w:tcW w:w="3544" w:type="dxa"/>
            <w:tcBorders>
              <w:top w:val="single" w:sz="6" w:space="0" w:color="auto"/>
              <w:left w:val="single" w:sz="6" w:space="0" w:color="auto"/>
              <w:bottom w:val="single" w:sz="6" w:space="0" w:color="auto"/>
              <w:right w:val="double" w:sz="4" w:space="0" w:color="auto"/>
            </w:tcBorders>
          </w:tcPr>
          <w:p w:rsidR="00B74290" w:rsidRPr="00B74290" w:rsidRDefault="00B74290" w:rsidP="00F876A7">
            <w:pPr>
              <w:rPr>
                <w:sz w:val="24"/>
                <w:szCs w:val="24"/>
              </w:rPr>
            </w:pPr>
          </w:p>
        </w:tc>
      </w:tr>
      <w:tr w:rsidR="00B74290" w:rsidRPr="00781BFB" w:rsidTr="00B74290">
        <w:trPr>
          <w:trHeight w:val="545"/>
        </w:trPr>
        <w:tc>
          <w:tcPr>
            <w:tcW w:w="425" w:type="dxa"/>
            <w:tcBorders>
              <w:top w:val="single" w:sz="6" w:space="0" w:color="auto"/>
              <w:left w:val="double" w:sz="4" w:space="0" w:color="auto"/>
              <w:bottom w:val="single" w:sz="6" w:space="0" w:color="auto"/>
              <w:right w:val="single" w:sz="6" w:space="0" w:color="auto"/>
            </w:tcBorders>
          </w:tcPr>
          <w:p w:rsidR="00B74290" w:rsidRPr="00781BFB" w:rsidRDefault="00B74290" w:rsidP="00F876A7">
            <w:pPr>
              <w:rPr>
                <w:b/>
                <w:sz w:val="24"/>
                <w:szCs w:val="24"/>
              </w:rPr>
            </w:pPr>
          </w:p>
          <w:p w:rsidR="00B74290" w:rsidRPr="00781BFB" w:rsidRDefault="00B74290" w:rsidP="00B74290">
            <w:pPr>
              <w:rPr>
                <w:b/>
                <w:sz w:val="24"/>
                <w:szCs w:val="24"/>
              </w:rPr>
            </w:pPr>
            <w:r>
              <w:rPr>
                <w:b/>
                <w:sz w:val="24"/>
                <w:szCs w:val="24"/>
              </w:rPr>
              <w:t xml:space="preserve"> 14</w:t>
            </w:r>
          </w:p>
        </w:tc>
        <w:tc>
          <w:tcPr>
            <w:tcW w:w="7088" w:type="dxa"/>
            <w:tcBorders>
              <w:top w:val="single" w:sz="6" w:space="0" w:color="auto"/>
              <w:left w:val="single" w:sz="6" w:space="0" w:color="auto"/>
              <w:bottom w:val="single" w:sz="6" w:space="0" w:color="auto"/>
              <w:right w:val="single" w:sz="6" w:space="0" w:color="auto"/>
            </w:tcBorders>
          </w:tcPr>
          <w:p w:rsidR="00B74290" w:rsidRPr="00B74290" w:rsidRDefault="00B74290" w:rsidP="00F876A7">
            <w:pPr>
              <w:jc w:val="both"/>
              <w:rPr>
                <w:bCs/>
                <w:sz w:val="24"/>
                <w:szCs w:val="24"/>
              </w:rPr>
            </w:pPr>
            <w:r w:rsidRPr="00781BFB">
              <w:rPr>
                <w:bCs/>
                <w:sz w:val="24"/>
                <w:szCs w:val="24"/>
              </w:rPr>
              <w:t xml:space="preserve">Reşadiye İlçesi Darıderesi Köyü Askerağa Mahallesinin içme suyu ihtiyacını karşılamak amacıyla Selmankırığı, Talışman ve Atucun deresindeki su kaynaklarının Darıderesi Köyü Tüzel Kişiliğine tahsis talebine ilişkin </w:t>
            </w:r>
            <w:r>
              <w:rPr>
                <w:b/>
                <w:bCs/>
                <w:sz w:val="24"/>
                <w:szCs w:val="24"/>
              </w:rPr>
              <w:t xml:space="preserve">Plan ve Bütçe Komisyonu ile Köy İşleri Komisyonu (müşterek) raporunun </w:t>
            </w:r>
            <w:r>
              <w:rPr>
                <w:bCs/>
                <w:sz w:val="24"/>
                <w:szCs w:val="24"/>
              </w:rPr>
              <w:t>görüşülerek konunun karara bağlanması.</w:t>
            </w:r>
          </w:p>
          <w:p w:rsidR="00B74290" w:rsidRPr="00781BFB" w:rsidRDefault="00B74290" w:rsidP="00F876A7">
            <w:pPr>
              <w:jc w:val="both"/>
              <w:rPr>
                <w:bCs/>
                <w:sz w:val="24"/>
                <w:szCs w:val="24"/>
              </w:rPr>
            </w:pPr>
          </w:p>
        </w:tc>
        <w:tc>
          <w:tcPr>
            <w:tcW w:w="3544" w:type="dxa"/>
            <w:tcBorders>
              <w:top w:val="single" w:sz="6" w:space="0" w:color="auto"/>
              <w:left w:val="single" w:sz="6" w:space="0" w:color="auto"/>
              <w:bottom w:val="single" w:sz="6" w:space="0" w:color="auto"/>
              <w:right w:val="double" w:sz="4" w:space="0" w:color="auto"/>
            </w:tcBorders>
          </w:tcPr>
          <w:p w:rsidR="00B74290" w:rsidRPr="00781BFB" w:rsidRDefault="00B74290" w:rsidP="00F876A7">
            <w:pPr>
              <w:rPr>
                <w:sz w:val="24"/>
                <w:szCs w:val="24"/>
              </w:rPr>
            </w:pPr>
          </w:p>
        </w:tc>
      </w:tr>
      <w:tr w:rsidR="00146B0D" w:rsidRPr="007309AB" w:rsidTr="00B74290">
        <w:trPr>
          <w:trHeight w:val="545"/>
        </w:trPr>
        <w:tc>
          <w:tcPr>
            <w:tcW w:w="425" w:type="dxa"/>
            <w:tcBorders>
              <w:top w:val="single" w:sz="6" w:space="0" w:color="auto"/>
              <w:left w:val="double" w:sz="4" w:space="0" w:color="auto"/>
              <w:bottom w:val="single" w:sz="6" w:space="0" w:color="auto"/>
              <w:right w:val="single" w:sz="6" w:space="0" w:color="auto"/>
            </w:tcBorders>
          </w:tcPr>
          <w:p w:rsidR="00146B0D" w:rsidRPr="007309AB" w:rsidRDefault="00146B0D" w:rsidP="00F9075B">
            <w:pPr>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146B0D" w:rsidRPr="007309AB" w:rsidRDefault="00146B0D" w:rsidP="00F9075B">
            <w:pPr>
              <w:jc w:val="both"/>
              <w:rPr>
                <w:rFonts w:eastAsia="Calibri"/>
                <w:sz w:val="24"/>
                <w:szCs w:val="24"/>
              </w:rPr>
            </w:pPr>
          </w:p>
        </w:tc>
        <w:tc>
          <w:tcPr>
            <w:tcW w:w="3544" w:type="dxa"/>
            <w:tcBorders>
              <w:top w:val="single" w:sz="6" w:space="0" w:color="auto"/>
              <w:left w:val="single" w:sz="6" w:space="0" w:color="auto"/>
              <w:bottom w:val="single" w:sz="6" w:space="0" w:color="auto"/>
              <w:right w:val="double" w:sz="4" w:space="0" w:color="auto"/>
            </w:tcBorders>
          </w:tcPr>
          <w:p w:rsidR="00146B0D" w:rsidRPr="007309AB" w:rsidRDefault="00146B0D" w:rsidP="00F9075B">
            <w:pPr>
              <w:rPr>
                <w:sz w:val="24"/>
                <w:szCs w:val="24"/>
              </w:rPr>
            </w:pPr>
          </w:p>
        </w:tc>
      </w:tr>
      <w:tr w:rsidR="00146B0D" w:rsidRPr="007309AB" w:rsidTr="00B74290">
        <w:trPr>
          <w:trHeight w:val="545"/>
        </w:trPr>
        <w:tc>
          <w:tcPr>
            <w:tcW w:w="425" w:type="dxa"/>
            <w:tcBorders>
              <w:top w:val="single" w:sz="6" w:space="0" w:color="auto"/>
              <w:left w:val="double" w:sz="4" w:space="0" w:color="auto"/>
              <w:bottom w:val="single" w:sz="6" w:space="0" w:color="auto"/>
              <w:right w:val="single" w:sz="6" w:space="0" w:color="auto"/>
            </w:tcBorders>
          </w:tcPr>
          <w:p w:rsidR="00146B0D" w:rsidRPr="007309AB" w:rsidRDefault="00146B0D" w:rsidP="00F9075B">
            <w:pPr>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146B0D" w:rsidRPr="007309AB" w:rsidRDefault="00146B0D" w:rsidP="00F9075B">
            <w:pPr>
              <w:jc w:val="both"/>
              <w:rPr>
                <w:rFonts w:eastAsia="Calibri"/>
                <w:sz w:val="24"/>
                <w:szCs w:val="24"/>
              </w:rPr>
            </w:pPr>
          </w:p>
        </w:tc>
        <w:tc>
          <w:tcPr>
            <w:tcW w:w="3544" w:type="dxa"/>
            <w:tcBorders>
              <w:top w:val="single" w:sz="6" w:space="0" w:color="auto"/>
              <w:left w:val="single" w:sz="6" w:space="0" w:color="auto"/>
              <w:bottom w:val="single" w:sz="6" w:space="0" w:color="auto"/>
              <w:right w:val="double" w:sz="4" w:space="0" w:color="auto"/>
            </w:tcBorders>
          </w:tcPr>
          <w:p w:rsidR="00146B0D" w:rsidRPr="007309AB" w:rsidRDefault="00146B0D" w:rsidP="00F9075B">
            <w:pPr>
              <w:rPr>
                <w:sz w:val="24"/>
                <w:szCs w:val="24"/>
              </w:rPr>
            </w:pPr>
          </w:p>
        </w:tc>
      </w:tr>
      <w:tr w:rsidR="00146B0D" w:rsidRPr="007309AB" w:rsidTr="00B74290">
        <w:trPr>
          <w:trHeight w:val="545"/>
        </w:trPr>
        <w:tc>
          <w:tcPr>
            <w:tcW w:w="425" w:type="dxa"/>
            <w:tcBorders>
              <w:top w:val="single" w:sz="6" w:space="0" w:color="auto"/>
              <w:left w:val="double" w:sz="4" w:space="0" w:color="auto"/>
              <w:bottom w:val="single" w:sz="6" w:space="0" w:color="auto"/>
              <w:right w:val="single" w:sz="6" w:space="0" w:color="auto"/>
            </w:tcBorders>
          </w:tcPr>
          <w:p w:rsidR="00146B0D" w:rsidRPr="00B74290" w:rsidRDefault="00146B0D" w:rsidP="00F9075B">
            <w:pPr>
              <w:rPr>
                <w:rStyle w:val="HafifVurgulama"/>
              </w:rPr>
            </w:pPr>
          </w:p>
        </w:tc>
        <w:tc>
          <w:tcPr>
            <w:tcW w:w="7088" w:type="dxa"/>
            <w:tcBorders>
              <w:top w:val="single" w:sz="6" w:space="0" w:color="auto"/>
              <w:left w:val="single" w:sz="6" w:space="0" w:color="auto"/>
              <w:bottom w:val="single" w:sz="6" w:space="0" w:color="auto"/>
              <w:right w:val="single" w:sz="6" w:space="0" w:color="auto"/>
            </w:tcBorders>
          </w:tcPr>
          <w:p w:rsidR="00146B0D" w:rsidRPr="00B74290" w:rsidRDefault="00146B0D" w:rsidP="00F9075B">
            <w:pPr>
              <w:jc w:val="both"/>
              <w:rPr>
                <w:rStyle w:val="HafifVurgulama"/>
                <w:rFonts w:eastAsia="Calibri"/>
              </w:rPr>
            </w:pPr>
          </w:p>
        </w:tc>
        <w:tc>
          <w:tcPr>
            <w:tcW w:w="3544" w:type="dxa"/>
            <w:tcBorders>
              <w:top w:val="single" w:sz="6" w:space="0" w:color="auto"/>
              <w:left w:val="single" w:sz="6" w:space="0" w:color="auto"/>
              <w:bottom w:val="single" w:sz="6" w:space="0" w:color="auto"/>
              <w:right w:val="double" w:sz="4" w:space="0" w:color="auto"/>
            </w:tcBorders>
          </w:tcPr>
          <w:p w:rsidR="00146B0D" w:rsidRPr="00B74290" w:rsidRDefault="00146B0D" w:rsidP="00F9075B">
            <w:pPr>
              <w:rPr>
                <w:rStyle w:val="HafifVurgulama"/>
              </w:rPr>
            </w:pPr>
          </w:p>
        </w:tc>
      </w:tr>
      <w:tr w:rsidR="00B74290" w:rsidRPr="007309AB" w:rsidTr="00B74290">
        <w:trPr>
          <w:trHeight w:val="545"/>
        </w:trPr>
        <w:tc>
          <w:tcPr>
            <w:tcW w:w="425" w:type="dxa"/>
            <w:tcBorders>
              <w:top w:val="single" w:sz="6" w:space="0" w:color="auto"/>
              <w:left w:val="double" w:sz="4" w:space="0" w:color="auto"/>
              <w:bottom w:val="single" w:sz="6" w:space="0" w:color="auto"/>
              <w:right w:val="single" w:sz="6" w:space="0" w:color="auto"/>
            </w:tcBorders>
          </w:tcPr>
          <w:p w:rsidR="00B74290" w:rsidRPr="00B74290" w:rsidRDefault="00B74290" w:rsidP="00F9075B">
            <w:pPr>
              <w:rPr>
                <w:rStyle w:val="HafifVurgulama"/>
              </w:rPr>
            </w:pPr>
          </w:p>
        </w:tc>
        <w:tc>
          <w:tcPr>
            <w:tcW w:w="7088" w:type="dxa"/>
            <w:tcBorders>
              <w:top w:val="single" w:sz="6" w:space="0" w:color="auto"/>
              <w:left w:val="single" w:sz="6" w:space="0" w:color="auto"/>
              <w:bottom w:val="single" w:sz="6" w:space="0" w:color="auto"/>
              <w:right w:val="single" w:sz="6" w:space="0" w:color="auto"/>
            </w:tcBorders>
          </w:tcPr>
          <w:p w:rsidR="00B74290" w:rsidRPr="00B74290" w:rsidRDefault="00B74290" w:rsidP="00F9075B">
            <w:pPr>
              <w:jc w:val="both"/>
              <w:rPr>
                <w:rStyle w:val="HafifVurgulama"/>
                <w:rFonts w:eastAsia="Calibri"/>
              </w:rPr>
            </w:pPr>
          </w:p>
        </w:tc>
        <w:tc>
          <w:tcPr>
            <w:tcW w:w="3544" w:type="dxa"/>
            <w:tcBorders>
              <w:top w:val="single" w:sz="6" w:space="0" w:color="auto"/>
              <w:left w:val="single" w:sz="6" w:space="0" w:color="auto"/>
              <w:bottom w:val="single" w:sz="6" w:space="0" w:color="auto"/>
              <w:right w:val="double" w:sz="4" w:space="0" w:color="auto"/>
            </w:tcBorders>
          </w:tcPr>
          <w:p w:rsidR="00B74290" w:rsidRPr="00B74290" w:rsidRDefault="00B74290" w:rsidP="00F9075B">
            <w:pPr>
              <w:rPr>
                <w:rStyle w:val="HafifVurgulama"/>
              </w:rPr>
            </w:pPr>
          </w:p>
        </w:tc>
      </w:tr>
    </w:tbl>
    <w:p w:rsidR="00146B0D" w:rsidRDefault="00146B0D" w:rsidP="00146B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p w:rsidR="00B74290" w:rsidRDefault="00B74290" w:rsidP="00146B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p w:rsidR="00B74290" w:rsidRPr="007309AB" w:rsidRDefault="00B74290" w:rsidP="00146B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p w:rsidR="00146B0D" w:rsidRPr="007309AB" w:rsidRDefault="00146B0D" w:rsidP="00146B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sidRPr="007309AB">
        <w:rPr>
          <w:b/>
          <w:sz w:val="24"/>
          <w:szCs w:val="24"/>
        </w:rPr>
        <w:tab/>
      </w:r>
      <w:r w:rsidRPr="007309AB">
        <w:rPr>
          <w:b/>
          <w:sz w:val="24"/>
          <w:szCs w:val="24"/>
        </w:rPr>
        <w:tab/>
      </w:r>
      <w:r w:rsidRPr="007309AB">
        <w:rPr>
          <w:b/>
          <w:sz w:val="24"/>
          <w:szCs w:val="24"/>
        </w:rPr>
        <w:tab/>
      </w:r>
      <w:r w:rsidRPr="007309AB">
        <w:rPr>
          <w:b/>
          <w:sz w:val="24"/>
          <w:szCs w:val="24"/>
        </w:rPr>
        <w:tab/>
      </w:r>
      <w:r w:rsidRPr="007309AB">
        <w:rPr>
          <w:b/>
          <w:sz w:val="24"/>
          <w:szCs w:val="24"/>
        </w:rPr>
        <w:tab/>
      </w:r>
      <w:r w:rsidRPr="007309AB">
        <w:rPr>
          <w:b/>
          <w:sz w:val="24"/>
          <w:szCs w:val="24"/>
        </w:rPr>
        <w:tab/>
      </w:r>
      <w:r w:rsidRPr="007309AB">
        <w:rPr>
          <w:b/>
          <w:sz w:val="24"/>
          <w:szCs w:val="24"/>
        </w:rPr>
        <w:tab/>
      </w:r>
      <w:r w:rsidRPr="007309AB">
        <w:rPr>
          <w:b/>
          <w:sz w:val="24"/>
          <w:szCs w:val="24"/>
        </w:rPr>
        <w:tab/>
      </w:r>
      <w:r w:rsidRPr="007309AB">
        <w:rPr>
          <w:b/>
          <w:sz w:val="24"/>
          <w:szCs w:val="24"/>
        </w:rPr>
        <w:tab/>
        <w:t xml:space="preserve">        </w:t>
      </w:r>
      <w:r w:rsidR="00B74290">
        <w:rPr>
          <w:b/>
          <w:sz w:val="24"/>
          <w:szCs w:val="24"/>
        </w:rPr>
        <w:t>Av. Erol DUYUM</w:t>
      </w:r>
    </w:p>
    <w:p w:rsidR="00146B0D" w:rsidRDefault="00146B0D" w:rsidP="004C67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sidRPr="007309AB">
        <w:rPr>
          <w:b/>
          <w:sz w:val="24"/>
          <w:szCs w:val="24"/>
        </w:rPr>
        <w:tab/>
      </w:r>
      <w:r w:rsidRPr="007309AB">
        <w:rPr>
          <w:b/>
          <w:sz w:val="24"/>
          <w:szCs w:val="24"/>
        </w:rPr>
        <w:tab/>
      </w:r>
      <w:r w:rsidRPr="007309AB">
        <w:rPr>
          <w:b/>
          <w:sz w:val="24"/>
          <w:szCs w:val="24"/>
        </w:rPr>
        <w:tab/>
      </w:r>
      <w:r w:rsidRPr="007309AB">
        <w:rPr>
          <w:b/>
          <w:sz w:val="24"/>
          <w:szCs w:val="24"/>
        </w:rPr>
        <w:tab/>
      </w:r>
      <w:r w:rsidRPr="007309AB">
        <w:rPr>
          <w:b/>
          <w:sz w:val="24"/>
          <w:szCs w:val="24"/>
        </w:rPr>
        <w:tab/>
      </w:r>
      <w:r w:rsidRPr="007309AB">
        <w:rPr>
          <w:b/>
          <w:sz w:val="24"/>
          <w:szCs w:val="24"/>
        </w:rPr>
        <w:tab/>
      </w:r>
      <w:r w:rsidRPr="007309AB">
        <w:rPr>
          <w:b/>
          <w:sz w:val="24"/>
          <w:szCs w:val="24"/>
        </w:rPr>
        <w:tab/>
      </w:r>
      <w:r w:rsidRPr="007309AB">
        <w:rPr>
          <w:b/>
          <w:sz w:val="24"/>
          <w:szCs w:val="24"/>
        </w:rPr>
        <w:tab/>
      </w:r>
      <w:r w:rsidRPr="007309AB">
        <w:rPr>
          <w:b/>
          <w:sz w:val="24"/>
          <w:szCs w:val="24"/>
        </w:rPr>
        <w:tab/>
      </w:r>
      <w:r w:rsidR="00B74290">
        <w:rPr>
          <w:b/>
          <w:sz w:val="24"/>
          <w:szCs w:val="24"/>
        </w:rPr>
        <w:t xml:space="preserve">   </w:t>
      </w:r>
      <w:r w:rsidRPr="007309AB">
        <w:rPr>
          <w:b/>
          <w:sz w:val="24"/>
          <w:szCs w:val="24"/>
        </w:rPr>
        <w:t>İl Genel Meclis</w:t>
      </w:r>
      <w:r w:rsidR="00B74290">
        <w:rPr>
          <w:b/>
          <w:sz w:val="24"/>
          <w:szCs w:val="24"/>
        </w:rPr>
        <w:t xml:space="preserve"> Başkanı </w:t>
      </w:r>
    </w:p>
    <w:sectPr w:rsidR="00146B0D" w:rsidSect="00775426">
      <w:footerReference w:type="default" r:id="rId7"/>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BC" w:rsidRDefault="00C03FBC" w:rsidP="009220F9">
      <w:r>
        <w:separator/>
      </w:r>
    </w:p>
  </w:endnote>
  <w:endnote w:type="continuationSeparator" w:id="0">
    <w:p w:rsidR="00C03FBC" w:rsidRDefault="00C03FBC"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30969"/>
      <w:docPartObj>
        <w:docPartGallery w:val="Page Numbers (Bottom of Page)"/>
        <w:docPartUnique/>
      </w:docPartObj>
    </w:sdtPr>
    <w:sdtEndPr/>
    <w:sdtContent>
      <w:p w:rsidR="00D50C6D" w:rsidRDefault="000E7BBE">
        <w:pPr>
          <w:pStyle w:val="AltBilgi"/>
          <w:jc w:val="right"/>
        </w:pPr>
        <w:r>
          <w:fldChar w:fldCharType="begin"/>
        </w:r>
        <w:r>
          <w:instrText xml:space="preserve"> PAGE   \* MERGEFORMAT </w:instrText>
        </w:r>
        <w:r>
          <w:fldChar w:fldCharType="separate"/>
        </w:r>
        <w:r w:rsidR="009202C5">
          <w:rPr>
            <w:noProof/>
          </w:rPr>
          <w:t>2</w:t>
        </w:r>
        <w:r>
          <w:rPr>
            <w:noProof/>
          </w:rPr>
          <w:fldChar w:fldCharType="end"/>
        </w:r>
      </w:p>
    </w:sdtContent>
  </w:sdt>
  <w:p w:rsidR="00D50C6D" w:rsidRDefault="00D50C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BC" w:rsidRDefault="00C03FBC" w:rsidP="009220F9">
      <w:r>
        <w:separator/>
      </w:r>
    </w:p>
  </w:footnote>
  <w:footnote w:type="continuationSeparator" w:id="0">
    <w:p w:rsidR="00C03FBC" w:rsidRDefault="00C03FBC"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20F9"/>
    <w:rsid w:val="0000549E"/>
    <w:rsid w:val="00005838"/>
    <w:rsid w:val="00006B85"/>
    <w:rsid w:val="00007BD3"/>
    <w:rsid w:val="00010184"/>
    <w:rsid w:val="000123F2"/>
    <w:rsid w:val="00012E25"/>
    <w:rsid w:val="0001324E"/>
    <w:rsid w:val="0002098E"/>
    <w:rsid w:val="000210F7"/>
    <w:rsid w:val="00023C69"/>
    <w:rsid w:val="00023E33"/>
    <w:rsid w:val="000243E2"/>
    <w:rsid w:val="00024EC8"/>
    <w:rsid w:val="00026649"/>
    <w:rsid w:val="000267B0"/>
    <w:rsid w:val="00026D70"/>
    <w:rsid w:val="00027564"/>
    <w:rsid w:val="000277E3"/>
    <w:rsid w:val="00030F1D"/>
    <w:rsid w:val="00032A81"/>
    <w:rsid w:val="000333AF"/>
    <w:rsid w:val="00033746"/>
    <w:rsid w:val="00035443"/>
    <w:rsid w:val="00036456"/>
    <w:rsid w:val="00037968"/>
    <w:rsid w:val="00040005"/>
    <w:rsid w:val="00040C9D"/>
    <w:rsid w:val="000411B5"/>
    <w:rsid w:val="00042127"/>
    <w:rsid w:val="00044B61"/>
    <w:rsid w:val="000453F0"/>
    <w:rsid w:val="000454DA"/>
    <w:rsid w:val="00046657"/>
    <w:rsid w:val="0005051D"/>
    <w:rsid w:val="00050FE6"/>
    <w:rsid w:val="00051BAD"/>
    <w:rsid w:val="00052BE1"/>
    <w:rsid w:val="000532B4"/>
    <w:rsid w:val="0005372E"/>
    <w:rsid w:val="000543E9"/>
    <w:rsid w:val="00055CBB"/>
    <w:rsid w:val="00055D48"/>
    <w:rsid w:val="0005652C"/>
    <w:rsid w:val="00061919"/>
    <w:rsid w:val="000622B2"/>
    <w:rsid w:val="00063629"/>
    <w:rsid w:val="00063812"/>
    <w:rsid w:val="00064266"/>
    <w:rsid w:val="000645ED"/>
    <w:rsid w:val="000656A4"/>
    <w:rsid w:val="000674E7"/>
    <w:rsid w:val="00067935"/>
    <w:rsid w:val="000700DA"/>
    <w:rsid w:val="00070D18"/>
    <w:rsid w:val="00071036"/>
    <w:rsid w:val="000726F1"/>
    <w:rsid w:val="0007392E"/>
    <w:rsid w:val="00074DF0"/>
    <w:rsid w:val="00080696"/>
    <w:rsid w:val="0008115E"/>
    <w:rsid w:val="0008311B"/>
    <w:rsid w:val="00083D83"/>
    <w:rsid w:val="000849CF"/>
    <w:rsid w:val="00087886"/>
    <w:rsid w:val="000902B7"/>
    <w:rsid w:val="0009180A"/>
    <w:rsid w:val="00095950"/>
    <w:rsid w:val="00096EFF"/>
    <w:rsid w:val="000973B9"/>
    <w:rsid w:val="000979AA"/>
    <w:rsid w:val="000A0B2C"/>
    <w:rsid w:val="000A0E24"/>
    <w:rsid w:val="000A1107"/>
    <w:rsid w:val="000A171F"/>
    <w:rsid w:val="000A1890"/>
    <w:rsid w:val="000A1A05"/>
    <w:rsid w:val="000A1FDC"/>
    <w:rsid w:val="000A22E2"/>
    <w:rsid w:val="000A29A4"/>
    <w:rsid w:val="000A4C65"/>
    <w:rsid w:val="000A5CB4"/>
    <w:rsid w:val="000A6524"/>
    <w:rsid w:val="000A6533"/>
    <w:rsid w:val="000A7B7B"/>
    <w:rsid w:val="000B040B"/>
    <w:rsid w:val="000B2FB6"/>
    <w:rsid w:val="000B4AEE"/>
    <w:rsid w:val="000C2039"/>
    <w:rsid w:val="000C57E2"/>
    <w:rsid w:val="000C5A29"/>
    <w:rsid w:val="000C68EA"/>
    <w:rsid w:val="000D0E75"/>
    <w:rsid w:val="000D1A22"/>
    <w:rsid w:val="000D1FA1"/>
    <w:rsid w:val="000D22C5"/>
    <w:rsid w:val="000D27B6"/>
    <w:rsid w:val="000D3BC1"/>
    <w:rsid w:val="000D3DD1"/>
    <w:rsid w:val="000D3F26"/>
    <w:rsid w:val="000D4C05"/>
    <w:rsid w:val="000D55AB"/>
    <w:rsid w:val="000D632C"/>
    <w:rsid w:val="000D7649"/>
    <w:rsid w:val="000D7B1E"/>
    <w:rsid w:val="000D7D50"/>
    <w:rsid w:val="000E2073"/>
    <w:rsid w:val="000E349A"/>
    <w:rsid w:val="000E5588"/>
    <w:rsid w:val="000E7BBE"/>
    <w:rsid w:val="000F060C"/>
    <w:rsid w:val="000F2045"/>
    <w:rsid w:val="000F29D5"/>
    <w:rsid w:val="000F3878"/>
    <w:rsid w:val="000F4ADF"/>
    <w:rsid w:val="000F66DC"/>
    <w:rsid w:val="000F6A51"/>
    <w:rsid w:val="00100C55"/>
    <w:rsid w:val="00101875"/>
    <w:rsid w:val="001018EE"/>
    <w:rsid w:val="00105497"/>
    <w:rsid w:val="00105D8F"/>
    <w:rsid w:val="00106B84"/>
    <w:rsid w:val="001107CE"/>
    <w:rsid w:val="00110B37"/>
    <w:rsid w:val="00110B58"/>
    <w:rsid w:val="00111C29"/>
    <w:rsid w:val="00114624"/>
    <w:rsid w:val="001165C0"/>
    <w:rsid w:val="00116A0A"/>
    <w:rsid w:val="0012199E"/>
    <w:rsid w:val="00124F59"/>
    <w:rsid w:val="00125579"/>
    <w:rsid w:val="0012700F"/>
    <w:rsid w:val="00127541"/>
    <w:rsid w:val="00127F31"/>
    <w:rsid w:val="0013151D"/>
    <w:rsid w:val="00132E50"/>
    <w:rsid w:val="00133385"/>
    <w:rsid w:val="00133F82"/>
    <w:rsid w:val="00135271"/>
    <w:rsid w:val="0013590C"/>
    <w:rsid w:val="001361C4"/>
    <w:rsid w:val="00136E40"/>
    <w:rsid w:val="00137C00"/>
    <w:rsid w:val="00145C40"/>
    <w:rsid w:val="0014661A"/>
    <w:rsid w:val="00146B0D"/>
    <w:rsid w:val="00146E6B"/>
    <w:rsid w:val="00147AA4"/>
    <w:rsid w:val="0015049E"/>
    <w:rsid w:val="0015132A"/>
    <w:rsid w:val="00151612"/>
    <w:rsid w:val="00151803"/>
    <w:rsid w:val="00152796"/>
    <w:rsid w:val="00155C0C"/>
    <w:rsid w:val="00157D4A"/>
    <w:rsid w:val="00160918"/>
    <w:rsid w:val="00161059"/>
    <w:rsid w:val="001631BE"/>
    <w:rsid w:val="00164DB2"/>
    <w:rsid w:val="0016629B"/>
    <w:rsid w:val="0017300E"/>
    <w:rsid w:val="0017620D"/>
    <w:rsid w:val="001814C5"/>
    <w:rsid w:val="00181C42"/>
    <w:rsid w:val="00182C67"/>
    <w:rsid w:val="00184E82"/>
    <w:rsid w:val="00184FB3"/>
    <w:rsid w:val="001860C6"/>
    <w:rsid w:val="00186825"/>
    <w:rsid w:val="001876A9"/>
    <w:rsid w:val="0018796B"/>
    <w:rsid w:val="00187978"/>
    <w:rsid w:val="00187B5E"/>
    <w:rsid w:val="00190991"/>
    <w:rsid w:val="00192F5F"/>
    <w:rsid w:val="001943B1"/>
    <w:rsid w:val="001949F8"/>
    <w:rsid w:val="00194D31"/>
    <w:rsid w:val="00197B1D"/>
    <w:rsid w:val="00197CE1"/>
    <w:rsid w:val="001A4118"/>
    <w:rsid w:val="001A5371"/>
    <w:rsid w:val="001A5783"/>
    <w:rsid w:val="001A5868"/>
    <w:rsid w:val="001A7F0A"/>
    <w:rsid w:val="001B0BAE"/>
    <w:rsid w:val="001B0DA7"/>
    <w:rsid w:val="001B148A"/>
    <w:rsid w:val="001B1F8F"/>
    <w:rsid w:val="001B2077"/>
    <w:rsid w:val="001B22C7"/>
    <w:rsid w:val="001B23AE"/>
    <w:rsid w:val="001B489E"/>
    <w:rsid w:val="001B4A7C"/>
    <w:rsid w:val="001B56E3"/>
    <w:rsid w:val="001C0937"/>
    <w:rsid w:val="001C0B12"/>
    <w:rsid w:val="001C601C"/>
    <w:rsid w:val="001C74FB"/>
    <w:rsid w:val="001C7B5C"/>
    <w:rsid w:val="001D0A21"/>
    <w:rsid w:val="001D1066"/>
    <w:rsid w:val="001D1B40"/>
    <w:rsid w:val="001D256C"/>
    <w:rsid w:val="001D35A1"/>
    <w:rsid w:val="001D5A94"/>
    <w:rsid w:val="001D70C8"/>
    <w:rsid w:val="001D781B"/>
    <w:rsid w:val="001E3148"/>
    <w:rsid w:val="001E3584"/>
    <w:rsid w:val="001E56D6"/>
    <w:rsid w:val="001E5759"/>
    <w:rsid w:val="001E6B5F"/>
    <w:rsid w:val="001F08DF"/>
    <w:rsid w:val="001F17C9"/>
    <w:rsid w:val="001F4154"/>
    <w:rsid w:val="001F5A99"/>
    <w:rsid w:val="001F5FE5"/>
    <w:rsid w:val="001F6852"/>
    <w:rsid w:val="001F6ECA"/>
    <w:rsid w:val="00203486"/>
    <w:rsid w:val="0020373E"/>
    <w:rsid w:val="002060B1"/>
    <w:rsid w:val="00206BCE"/>
    <w:rsid w:val="002070E4"/>
    <w:rsid w:val="002115E3"/>
    <w:rsid w:val="00211C42"/>
    <w:rsid w:val="00211D88"/>
    <w:rsid w:val="002120DF"/>
    <w:rsid w:val="0021223C"/>
    <w:rsid w:val="00212B39"/>
    <w:rsid w:val="00212E19"/>
    <w:rsid w:val="00215C10"/>
    <w:rsid w:val="0022082E"/>
    <w:rsid w:val="00220E49"/>
    <w:rsid w:val="00223DE1"/>
    <w:rsid w:val="00224845"/>
    <w:rsid w:val="002256B5"/>
    <w:rsid w:val="00225EB3"/>
    <w:rsid w:val="00227C78"/>
    <w:rsid w:val="002303DD"/>
    <w:rsid w:val="00232B5A"/>
    <w:rsid w:val="0023335B"/>
    <w:rsid w:val="00233A21"/>
    <w:rsid w:val="00234DD6"/>
    <w:rsid w:val="00234EFB"/>
    <w:rsid w:val="00235117"/>
    <w:rsid w:val="00241DD9"/>
    <w:rsid w:val="00241F3C"/>
    <w:rsid w:val="0024246E"/>
    <w:rsid w:val="002426A6"/>
    <w:rsid w:val="00242A22"/>
    <w:rsid w:val="00244053"/>
    <w:rsid w:val="00244693"/>
    <w:rsid w:val="00245F9F"/>
    <w:rsid w:val="002468D7"/>
    <w:rsid w:val="0025197D"/>
    <w:rsid w:val="00251F2A"/>
    <w:rsid w:val="00255072"/>
    <w:rsid w:val="0025620F"/>
    <w:rsid w:val="00256767"/>
    <w:rsid w:val="00256DD9"/>
    <w:rsid w:val="0025707B"/>
    <w:rsid w:val="00257C5E"/>
    <w:rsid w:val="00260557"/>
    <w:rsid w:val="00261D3F"/>
    <w:rsid w:val="00263328"/>
    <w:rsid w:val="00265B40"/>
    <w:rsid w:val="00265CFA"/>
    <w:rsid w:val="002668F0"/>
    <w:rsid w:val="0026709E"/>
    <w:rsid w:val="002673AE"/>
    <w:rsid w:val="0026799C"/>
    <w:rsid w:val="0027149E"/>
    <w:rsid w:val="00272E77"/>
    <w:rsid w:val="0027357B"/>
    <w:rsid w:val="00276267"/>
    <w:rsid w:val="00276A95"/>
    <w:rsid w:val="00277915"/>
    <w:rsid w:val="00281181"/>
    <w:rsid w:val="00281472"/>
    <w:rsid w:val="00283002"/>
    <w:rsid w:val="0028395E"/>
    <w:rsid w:val="00284508"/>
    <w:rsid w:val="00286EC7"/>
    <w:rsid w:val="00287486"/>
    <w:rsid w:val="00291538"/>
    <w:rsid w:val="0029274E"/>
    <w:rsid w:val="00292AC9"/>
    <w:rsid w:val="00293A23"/>
    <w:rsid w:val="00293AB9"/>
    <w:rsid w:val="00294530"/>
    <w:rsid w:val="0029617B"/>
    <w:rsid w:val="002975C9"/>
    <w:rsid w:val="002A0D02"/>
    <w:rsid w:val="002A29D6"/>
    <w:rsid w:val="002A3BA5"/>
    <w:rsid w:val="002A46A3"/>
    <w:rsid w:val="002A60DD"/>
    <w:rsid w:val="002A768E"/>
    <w:rsid w:val="002B0412"/>
    <w:rsid w:val="002B1D56"/>
    <w:rsid w:val="002B204B"/>
    <w:rsid w:val="002B572E"/>
    <w:rsid w:val="002B62DD"/>
    <w:rsid w:val="002B6D36"/>
    <w:rsid w:val="002B7CD9"/>
    <w:rsid w:val="002C0023"/>
    <w:rsid w:val="002C0CA7"/>
    <w:rsid w:val="002C224D"/>
    <w:rsid w:val="002C2958"/>
    <w:rsid w:val="002C4453"/>
    <w:rsid w:val="002C4547"/>
    <w:rsid w:val="002C454A"/>
    <w:rsid w:val="002C540C"/>
    <w:rsid w:val="002C558F"/>
    <w:rsid w:val="002C5661"/>
    <w:rsid w:val="002C58B8"/>
    <w:rsid w:val="002D11BA"/>
    <w:rsid w:val="002D1784"/>
    <w:rsid w:val="002D1B29"/>
    <w:rsid w:val="002D565F"/>
    <w:rsid w:val="002D5692"/>
    <w:rsid w:val="002D65DF"/>
    <w:rsid w:val="002D7499"/>
    <w:rsid w:val="002D7D48"/>
    <w:rsid w:val="002E5F30"/>
    <w:rsid w:val="002E7380"/>
    <w:rsid w:val="002F203A"/>
    <w:rsid w:val="002F26ED"/>
    <w:rsid w:val="002F38C1"/>
    <w:rsid w:val="002F3A9E"/>
    <w:rsid w:val="002F3FD2"/>
    <w:rsid w:val="002F4810"/>
    <w:rsid w:val="002F495C"/>
    <w:rsid w:val="00301243"/>
    <w:rsid w:val="00302431"/>
    <w:rsid w:val="003033B1"/>
    <w:rsid w:val="00304DEA"/>
    <w:rsid w:val="00305645"/>
    <w:rsid w:val="0030777F"/>
    <w:rsid w:val="00307A47"/>
    <w:rsid w:val="00310E84"/>
    <w:rsid w:val="00311782"/>
    <w:rsid w:val="00313157"/>
    <w:rsid w:val="00313BAC"/>
    <w:rsid w:val="00313BC0"/>
    <w:rsid w:val="00313E58"/>
    <w:rsid w:val="0031401D"/>
    <w:rsid w:val="00315041"/>
    <w:rsid w:val="003168E5"/>
    <w:rsid w:val="00316E30"/>
    <w:rsid w:val="003174D1"/>
    <w:rsid w:val="003225BD"/>
    <w:rsid w:val="00322D0C"/>
    <w:rsid w:val="00324F1E"/>
    <w:rsid w:val="003255EE"/>
    <w:rsid w:val="00326682"/>
    <w:rsid w:val="00327580"/>
    <w:rsid w:val="00327D0C"/>
    <w:rsid w:val="00330FDA"/>
    <w:rsid w:val="003327DC"/>
    <w:rsid w:val="00332D7C"/>
    <w:rsid w:val="00334D2C"/>
    <w:rsid w:val="0033576A"/>
    <w:rsid w:val="00335880"/>
    <w:rsid w:val="00335F1A"/>
    <w:rsid w:val="00336C98"/>
    <w:rsid w:val="00337F4E"/>
    <w:rsid w:val="003425E4"/>
    <w:rsid w:val="0034291D"/>
    <w:rsid w:val="00344E9F"/>
    <w:rsid w:val="00345A0A"/>
    <w:rsid w:val="00345C89"/>
    <w:rsid w:val="0035128E"/>
    <w:rsid w:val="0035310C"/>
    <w:rsid w:val="00353C91"/>
    <w:rsid w:val="00353DE2"/>
    <w:rsid w:val="003578AC"/>
    <w:rsid w:val="00360F79"/>
    <w:rsid w:val="003611D0"/>
    <w:rsid w:val="00362A75"/>
    <w:rsid w:val="00362A77"/>
    <w:rsid w:val="00365257"/>
    <w:rsid w:val="00367AFC"/>
    <w:rsid w:val="003744A4"/>
    <w:rsid w:val="003744E9"/>
    <w:rsid w:val="00380394"/>
    <w:rsid w:val="0038109A"/>
    <w:rsid w:val="0038117E"/>
    <w:rsid w:val="00381AE5"/>
    <w:rsid w:val="00382044"/>
    <w:rsid w:val="00382FFB"/>
    <w:rsid w:val="00383DCE"/>
    <w:rsid w:val="00383E71"/>
    <w:rsid w:val="00384843"/>
    <w:rsid w:val="003850A4"/>
    <w:rsid w:val="00385586"/>
    <w:rsid w:val="0039005C"/>
    <w:rsid w:val="00390542"/>
    <w:rsid w:val="0039137F"/>
    <w:rsid w:val="003920F3"/>
    <w:rsid w:val="00392577"/>
    <w:rsid w:val="00392BD1"/>
    <w:rsid w:val="00394AB4"/>
    <w:rsid w:val="0039519E"/>
    <w:rsid w:val="003A1F05"/>
    <w:rsid w:val="003A3103"/>
    <w:rsid w:val="003A43EF"/>
    <w:rsid w:val="003A5799"/>
    <w:rsid w:val="003A7765"/>
    <w:rsid w:val="003A7870"/>
    <w:rsid w:val="003B3774"/>
    <w:rsid w:val="003B48B5"/>
    <w:rsid w:val="003B4EA9"/>
    <w:rsid w:val="003B6834"/>
    <w:rsid w:val="003B6C15"/>
    <w:rsid w:val="003B7F51"/>
    <w:rsid w:val="003C15C1"/>
    <w:rsid w:val="003C394C"/>
    <w:rsid w:val="003C3ECC"/>
    <w:rsid w:val="003C72C4"/>
    <w:rsid w:val="003C74E4"/>
    <w:rsid w:val="003D2028"/>
    <w:rsid w:val="003D2231"/>
    <w:rsid w:val="003D2BA6"/>
    <w:rsid w:val="003D34A7"/>
    <w:rsid w:val="003D5641"/>
    <w:rsid w:val="003D753A"/>
    <w:rsid w:val="003E088F"/>
    <w:rsid w:val="003E162B"/>
    <w:rsid w:val="003E3610"/>
    <w:rsid w:val="003E3EE5"/>
    <w:rsid w:val="003E57E7"/>
    <w:rsid w:val="003E5F77"/>
    <w:rsid w:val="003F00F0"/>
    <w:rsid w:val="003F23D5"/>
    <w:rsid w:val="003F27C1"/>
    <w:rsid w:val="003F3377"/>
    <w:rsid w:val="003F3562"/>
    <w:rsid w:val="003F408E"/>
    <w:rsid w:val="003F5522"/>
    <w:rsid w:val="003F562C"/>
    <w:rsid w:val="003F5F56"/>
    <w:rsid w:val="0040036D"/>
    <w:rsid w:val="00400DC7"/>
    <w:rsid w:val="00400E79"/>
    <w:rsid w:val="00402888"/>
    <w:rsid w:val="00403179"/>
    <w:rsid w:val="004040E5"/>
    <w:rsid w:val="004055D7"/>
    <w:rsid w:val="00405DA2"/>
    <w:rsid w:val="00406C7F"/>
    <w:rsid w:val="00406EE1"/>
    <w:rsid w:val="004109C1"/>
    <w:rsid w:val="00411373"/>
    <w:rsid w:val="00411D66"/>
    <w:rsid w:val="00413686"/>
    <w:rsid w:val="0041420C"/>
    <w:rsid w:val="004155C9"/>
    <w:rsid w:val="00416413"/>
    <w:rsid w:val="00416D03"/>
    <w:rsid w:val="004201F1"/>
    <w:rsid w:val="00423C0F"/>
    <w:rsid w:val="00424102"/>
    <w:rsid w:val="00424788"/>
    <w:rsid w:val="004303E5"/>
    <w:rsid w:val="004306FD"/>
    <w:rsid w:val="00430879"/>
    <w:rsid w:val="00430B18"/>
    <w:rsid w:val="004327C6"/>
    <w:rsid w:val="00434BDC"/>
    <w:rsid w:val="004358A4"/>
    <w:rsid w:val="0044076C"/>
    <w:rsid w:val="004415E1"/>
    <w:rsid w:val="004418FA"/>
    <w:rsid w:val="0044340E"/>
    <w:rsid w:val="0044378D"/>
    <w:rsid w:val="0044500A"/>
    <w:rsid w:val="00445B04"/>
    <w:rsid w:val="004462A9"/>
    <w:rsid w:val="004474A5"/>
    <w:rsid w:val="00454CA6"/>
    <w:rsid w:val="004559D0"/>
    <w:rsid w:val="0045609F"/>
    <w:rsid w:val="00456470"/>
    <w:rsid w:val="00456561"/>
    <w:rsid w:val="00456906"/>
    <w:rsid w:val="00456A26"/>
    <w:rsid w:val="004631BB"/>
    <w:rsid w:val="004631FA"/>
    <w:rsid w:val="00463770"/>
    <w:rsid w:val="00465823"/>
    <w:rsid w:val="00465B76"/>
    <w:rsid w:val="00467163"/>
    <w:rsid w:val="00470B91"/>
    <w:rsid w:val="004717F0"/>
    <w:rsid w:val="00475B8D"/>
    <w:rsid w:val="0048004C"/>
    <w:rsid w:val="0048028B"/>
    <w:rsid w:val="00480B43"/>
    <w:rsid w:val="00481632"/>
    <w:rsid w:val="00485793"/>
    <w:rsid w:val="0048639A"/>
    <w:rsid w:val="00487CB7"/>
    <w:rsid w:val="00490371"/>
    <w:rsid w:val="00490DAE"/>
    <w:rsid w:val="00492211"/>
    <w:rsid w:val="004946B4"/>
    <w:rsid w:val="004971BB"/>
    <w:rsid w:val="004A0126"/>
    <w:rsid w:val="004A0737"/>
    <w:rsid w:val="004A0DAD"/>
    <w:rsid w:val="004A113C"/>
    <w:rsid w:val="004A173E"/>
    <w:rsid w:val="004A3009"/>
    <w:rsid w:val="004A463C"/>
    <w:rsid w:val="004A4BB0"/>
    <w:rsid w:val="004A4C52"/>
    <w:rsid w:val="004A57D6"/>
    <w:rsid w:val="004A5D8F"/>
    <w:rsid w:val="004A7C88"/>
    <w:rsid w:val="004B0CC5"/>
    <w:rsid w:val="004B274C"/>
    <w:rsid w:val="004B34F1"/>
    <w:rsid w:val="004B4AEA"/>
    <w:rsid w:val="004B527E"/>
    <w:rsid w:val="004B7E92"/>
    <w:rsid w:val="004B7FB9"/>
    <w:rsid w:val="004C0E60"/>
    <w:rsid w:val="004C280A"/>
    <w:rsid w:val="004C3968"/>
    <w:rsid w:val="004C3FE1"/>
    <w:rsid w:val="004C5AB8"/>
    <w:rsid w:val="004C6399"/>
    <w:rsid w:val="004C6482"/>
    <w:rsid w:val="004C6761"/>
    <w:rsid w:val="004C7613"/>
    <w:rsid w:val="004D0E20"/>
    <w:rsid w:val="004D165C"/>
    <w:rsid w:val="004D1A37"/>
    <w:rsid w:val="004D39C1"/>
    <w:rsid w:val="004D4B4F"/>
    <w:rsid w:val="004D7BFB"/>
    <w:rsid w:val="004E0980"/>
    <w:rsid w:val="004E0C0F"/>
    <w:rsid w:val="004E1425"/>
    <w:rsid w:val="004E2ABC"/>
    <w:rsid w:val="004E3847"/>
    <w:rsid w:val="004E384B"/>
    <w:rsid w:val="004E3CBC"/>
    <w:rsid w:val="004E5672"/>
    <w:rsid w:val="004E7412"/>
    <w:rsid w:val="004F06BC"/>
    <w:rsid w:val="004F4167"/>
    <w:rsid w:val="004F6147"/>
    <w:rsid w:val="004F7DF9"/>
    <w:rsid w:val="005007CF"/>
    <w:rsid w:val="00501FBC"/>
    <w:rsid w:val="00503FC1"/>
    <w:rsid w:val="005040D8"/>
    <w:rsid w:val="00505EE4"/>
    <w:rsid w:val="00507678"/>
    <w:rsid w:val="00510250"/>
    <w:rsid w:val="00510955"/>
    <w:rsid w:val="00510DB6"/>
    <w:rsid w:val="00512881"/>
    <w:rsid w:val="00512F32"/>
    <w:rsid w:val="00513606"/>
    <w:rsid w:val="00513AC4"/>
    <w:rsid w:val="00514720"/>
    <w:rsid w:val="0051630D"/>
    <w:rsid w:val="00516DA2"/>
    <w:rsid w:val="0051797B"/>
    <w:rsid w:val="0052013A"/>
    <w:rsid w:val="00520CD9"/>
    <w:rsid w:val="00522824"/>
    <w:rsid w:val="005230BE"/>
    <w:rsid w:val="005237CA"/>
    <w:rsid w:val="00523A70"/>
    <w:rsid w:val="00523CEC"/>
    <w:rsid w:val="00525E6E"/>
    <w:rsid w:val="00526E20"/>
    <w:rsid w:val="005274BE"/>
    <w:rsid w:val="00527AFE"/>
    <w:rsid w:val="005319AF"/>
    <w:rsid w:val="0053268F"/>
    <w:rsid w:val="00533652"/>
    <w:rsid w:val="00534194"/>
    <w:rsid w:val="005368FF"/>
    <w:rsid w:val="00536F22"/>
    <w:rsid w:val="00537B6C"/>
    <w:rsid w:val="005401C5"/>
    <w:rsid w:val="00540C0E"/>
    <w:rsid w:val="00540DD3"/>
    <w:rsid w:val="005416F5"/>
    <w:rsid w:val="00541CA1"/>
    <w:rsid w:val="00541CF0"/>
    <w:rsid w:val="005421D6"/>
    <w:rsid w:val="005456A6"/>
    <w:rsid w:val="0054644D"/>
    <w:rsid w:val="005472C3"/>
    <w:rsid w:val="0054751A"/>
    <w:rsid w:val="00547EFE"/>
    <w:rsid w:val="0055261A"/>
    <w:rsid w:val="00552801"/>
    <w:rsid w:val="0055422A"/>
    <w:rsid w:val="00555A56"/>
    <w:rsid w:val="0055642D"/>
    <w:rsid w:val="00556D30"/>
    <w:rsid w:val="00557C7F"/>
    <w:rsid w:val="0056062A"/>
    <w:rsid w:val="00561205"/>
    <w:rsid w:val="00561CC0"/>
    <w:rsid w:val="00562E40"/>
    <w:rsid w:val="005630DB"/>
    <w:rsid w:val="00566599"/>
    <w:rsid w:val="00567EAA"/>
    <w:rsid w:val="00571F7D"/>
    <w:rsid w:val="0057307A"/>
    <w:rsid w:val="00574067"/>
    <w:rsid w:val="00574610"/>
    <w:rsid w:val="0057539F"/>
    <w:rsid w:val="00576015"/>
    <w:rsid w:val="00576558"/>
    <w:rsid w:val="005809D0"/>
    <w:rsid w:val="005812A0"/>
    <w:rsid w:val="00582680"/>
    <w:rsid w:val="00582939"/>
    <w:rsid w:val="00583697"/>
    <w:rsid w:val="00584C88"/>
    <w:rsid w:val="00590038"/>
    <w:rsid w:val="00591F7D"/>
    <w:rsid w:val="00592A66"/>
    <w:rsid w:val="00592F30"/>
    <w:rsid w:val="00593B75"/>
    <w:rsid w:val="00593E00"/>
    <w:rsid w:val="0059439B"/>
    <w:rsid w:val="00594D0E"/>
    <w:rsid w:val="00594E23"/>
    <w:rsid w:val="00594F81"/>
    <w:rsid w:val="0059532C"/>
    <w:rsid w:val="00597465"/>
    <w:rsid w:val="0059764E"/>
    <w:rsid w:val="005A121D"/>
    <w:rsid w:val="005A223C"/>
    <w:rsid w:val="005A4A3B"/>
    <w:rsid w:val="005A5158"/>
    <w:rsid w:val="005A5170"/>
    <w:rsid w:val="005A5B10"/>
    <w:rsid w:val="005A748A"/>
    <w:rsid w:val="005A7689"/>
    <w:rsid w:val="005A7780"/>
    <w:rsid w:val="005B1023"/>
    <w:rsid w:val="005B191C"/>
    <w:rsid w:val="005B24C6"/>
    <w:rsid w:val="005B4D8C"/>
    <w:rsid w:val="005B4F28"/>
    <w:rsid w:val="005B5C5E"/>
    <w:rsid w:val="005B5F24"/>
    <w:rsid w:val="005C0DD5"/>
    <w:rsid w:val="005C11FB"/>
    <w:rsid w:val="005C16DD"/>
    <w:rsid w:val="005C1CC0"/>
    <w:rsid w:val="005C59C8"/>
    <w:rsid w:val="005C59CD"/>
    <w:rsid w:val="005C65A3"/>
    <w:rsid w:val="005C6CC4"/>
    <w:rsid w:val="005D037E"/>
    <w:rsid w:val="005D0844"/>
    <w:rsid w:val="005D09CA"/>
    <w:rsid w:val="005D1180"/>
    <w:rsid w:val="005D469E"/>
    <w:rsid w:val="005D4EA2"/>
    <w:rsid w:val="005D568A"/>
    <w:rsid w:val="005D5F4B"/>
    <w:rsid w:val="005E2991"/>
    <w:rsid w:val="005E3B66"/>
    <w:rsid w:val="005E4D42"/>
    <w:rsid w:val="005F0005"/>
    <w:rsid w:val="005F1FAD"/>
    <w:rsid w:val="005F23E0"/>
    <w:rsid w:val="005F2B35"/>
    <w:rsid w:val="005F2E23"/>
    <w:rsid w:val="005F31F7"/>
    <w:rsid w:val="005F4D76"/>
    <w:rsid w:val="005F5EDA"/>
    <w:rsid w:val="00601537"/>
    <w:rsid w:val="006030E4"/>
    <w:rsid w:val="00604C89"/>
    <w:rsid w:val="006078D3"/>
    <w:rsid w:val="00610B38"/>
    <w:rsid w:val="00610C16"/>
    <w:rsid w:val="00610CA4"/>
    <w:rsid w:val="00611285"/>
    <w:rsid w:val="00611A78"/>
    <w:rsid w:val="00611B06"/>
    <w:rsid w:val="006133B2"/>
    <w:rsid w:val="00614989"/>
    <w:rsid w:val="006152C6"/>
    <w:rsid w:val="006153DA"/>
    <w:rsid w:val="006156BD"/>
    <w:rsid w:val="00615ACD"/>
    <w:rsid w:val="00616B9C"/>
    <w:rsid w:val="006178F8"/>
    <w:rsid w:val="00617B00"/>
    <w:rsid w:val="00617B32"/>
    <w:rsid w:val="00621409"/>
    <w:rsid w:val="00621CC3"/>
    <w:rsid w:val="00621CE2"/>
    <w:rsid w:val="00622894"/>
    <w:rsid w:val="006245D4"/>
    <w:rsid w:val="006258CB"/>
    <w:rsid w:val="006262CB"/>
    <w:rsid w:val="006271DC"/>
    <w:rsid w:val="006304CA"/>
    <w:rsid w:val="00632EDD"/>
    <w:rsid w:val="006332F0"/>
    <w:rsid w:val="00636A9B"/>
    <w:rsid w:val="00636B85"/>
    <w:rsid w:val="0063701D"/>
    <w:rsid w:val="00637C5D"/>
    <w:rsid w:val="0064031C"/>
    <w:rsid w:val="00640528"/>
    <w:rsid w:val="00645395"/>
    <w:rsid w:val="00645D72"/>
    <w:rsid w:val="00646D3D"/>
    <w:rsid w:val="00646D99"/>
    <w:rsid w:val="0064729F"/>
    <w:rsid w:val="006473EA"/>
    <w:rsid w:val="00651542"/>
    <w:rsid w:val="0065354C"/>
    <w:rsid w:val="00654D84"/>
    <w:rsid w:val="0065717F"/>
    <w:rsid w:val="0066183C"/>
    <w:rsid w:val="00661F7E"/>
    <w:rsid w:val="0066218D"/>
    <w:rsid w:val="006635D0"/>
    <w:rsid w:val="0066431F"/>
    <w:rsid w:val="00665CC7"/>
    <w:rsid w:val="00667EB1"/>
    <w:rsid w:val="00670071"/>
    <w:rsid w:val="00672675"/>
    <w:rsid w:val="0067308A"/>
    <w:rsid w:val="00673468"/>
    <w:rsid w:val="00674BCF"/>
    <w:rsid w:val="006758A7"/>
    <w:rsid w:val="006765A8"/>
    <w:rsid w:val="00677415"/>
    <w:rsid w:val="00680E7B"/>
    <w:rsid w:val="00681396"/>
    <w:rsid w:val="0068140D"/>
    <w:rsid w:val="0068240B"/>
    <w:rsid w:val="0068421A"/>
    <w:rsid w:val="006852F3"/>
    <w:rsid w:val="00685B26"/>
    <w:rsid w:val="006860DF"/>
    <w:rsid w:val="00687F58"/>
    <w:rsid w:val="00690310"/>
    <w:rsid w:val="00690E4B"/>
    <w:rsid w:val="006921A3"/>
    <w:rsid w:val="006925ED"/>
    <w:rsid w:val="00692D67"/>
    <w:rsid w:val="006931E5"/>
    <w:rsid w:val="006944E0"/>
    <w:rsid w:val="00695EC3"/>
    <w:rsid w:val="006965BB"/>
    <w:rsid w:val="006968F5"/>
    <w:rsid w:val="00696C56"/>
    <w:rsid w:val="00696E9E"/>
    <w:rsid w:val="006970B3"/>
    <w:rsid w:val="006976A1"/>
    <w:rsid w:val="006A07EE"/>
    <w:rsid w:val="006A0BF7"/>
    <w:rsid w:val="006A24BD"/>
    <w:rsid w:val="006A2B41"/>
    <w:rsid w:val="006A5204"/>
    <w:rsid w:val="006A5F03"/>
    <w:rsid w:val="006A6848"/>
    <w:rsid w:val="006A7427"/>
    <w:rsid w:val="006B1490"/>
    <w:rsid w:val="006B2299"/>
    <w:rsid w:val="006B2EE2"/>
    <w:rsid w:val="006B4745"/>
    <w:rsid w:val="006B78F5"/>
    <w:rsid w:val="006C0E84"/>
    <w:rsid w:val="006C13E0"/>
    <w:rsid w:val="006C173B"/>
    <w:rsid w:val="006C1A16"/>
    <w:rsid w:val="006C365B"/>
    <w:rsid w:val="006C4122"/>
    <w:rsid w:val="006C493F"/>
    <w:rsid w:val="006C51C0"/>
    <w:rsid w:val="006D0133"/>
    <w:rsid w:val="006D07F7"/>
    <w:rsid w:val="006D1504"/>
    <w:rsid w:val="006D176B"/>
    <w:rsid w:val="006D1F96"/>
    <w:rsid w:val="006D386A"/>
    <w:rsid w:val="006D4759"/>
    <w:rsid w:val="006D48B1"/>
    <w:rsid w:val="006D4DE9"/>
    <w:rsid w:val="006D784D"/>
    <w:rsid w:val="006E10F2"/>
    <w:rsid w:val="006E2444"/>
    <w:rsid w:val="006E2D06"/>
    <w:rsid w:val="006E3394"/>
    <w:rsid w:val="006E4042"/>
    <w:rsid w:val="006E4CFF"/>
    <w:rsid w:val="006E5927"/>
    <w:rsid w:val="006E5EC0"/>
    <w:rsid w:val="006E6C33"/>
    <w:rsid w:val="006E71A5"/>
    <w:rsid w:val="006E7B7F"/>
    <w:rsid w:val="006F01BE"/>
    <w:rsid w:val="006F26B0"/>
    <w:rsid w:val="006F67E5"/>
    <w:rsid w:val="007010A3"/>
    <w:rsid w:val="00703F4F"/>
    <w:rsid w:val="00704F88"/>
    <w:rsid w:val="00705CE2"/>
    <w:rsid w:val="0070672D"/>
    <w:rsid w:val="00706A87"/>
    <w:rsid w:val="007073E3"/>
    <w:rsid w:val="007102C3"/>
    <w:rsid w:val="00712866"/>
    <w:rsid w:val="00720684"/>
    <w:rsid w:val="00721776"/>
    <w:rsid w:val="00721A76"/>
    <w:rsid w:val="007223EF"/>
    <w:rsid w:val="007230A8"/>
    <w:rsid w:val="00724A13"/>
    <w:rsid w:val="007304B5"/>
    <w:rsid w:val="007309AB"/>
    <w:rsid w:val="00730C51"/>
    <w:rsid w:val="00731BBF"/>
    <w:rsid w:val="00732479"/>
    <w:rsid w:val="00733C23"/>
    <w:rsid w:val="0073430F"/>
    <w:rsid w:val="007362CE"/>
    <w:rsid w:val="007368D8"/>
    <w:rsid w:val="00736DCA"/>
    <w:rsid w:val="0073726F"/>
    <w:rsid w:val="00737D9C"/>
    <w:rsid w:val="00741053"/>
    <w:rsid w:val="00742434"/>
    <w:rsid w:val="0074255D"/>
    <w:rsid w:val="00742945"/>
    <w:rsid w:val="00743BDC"/>
    <w:rsid w:val="0074581B"/>
    <w:rsid w:val="00747EFD"/>
    <w:rsid w:val="0075378A"/>
    <w:rsid w:val="007538D8"/>
    <w:rsid w:val="00754B77"/>
    <w:rsid w:val="00757AE3"/>
    <w:rsid w:val="007608F7"/>
    <w:rsid w:val="007632E0"/>
    <w:rsid w:val="0076465C"/>
    <w:rsid w:val="00766E28"/>
    <w:rsid w:val="0076720A"/>
    <w:rsid w:val="00767AF9"/>
    <w:rsid w:val="00767B16"/>
    <w:rsid w:val="0077089B"/>
    <w:rsid w:val="00770D5F"/>
    <w:rsid w:val="00770F58"/>
    <w:rsid w:val="00771B42"/>
    <w:rsid w:val="007727BD"/>
    <w:rsid w:val="00775426"/>
    <w:rsid w:val="00776D32"/>
    <w:rsid w:val="00777FE2"/>
    <w:rsid w:val="0078049C"/>
    <w:rsid w:val="007811E7"/>
    <w:rsid w:val="0078198E"/>
    <w:rsid w:val="00781BFB"/>
    <w:rsid w:val="007839C2"/>
    <w:rsid w:val="00786635"/>
    <w:rsid w:val="00786C5A"/>
    <w:rsid w:val="00787D01"/>
    <w:rsid w:val="007908FB"/>
    <w:rsid w:val="00792153"/>
    <w:rsid w:val="00796395"/>
    <w:rsid w:val="007963E3"/>
    <w:rsid w:val="00796CE9"/>
    <w:rsid w:val="00796EBD"/>
    <w:rsid w:val="007971ED"/>
    <w:rsid w:val="007A0827"/>
    <w:rsid w:val="007A2DCC"/>
    <w:rsid w:val="007A43D6"/>
    <w:rsid w:val="007A4D11"/>
    <w:rsid w:val="007A52E3"/>
    <w:rsid w:val="007A644D"/>
    <w:rsid w:val="007A7AF6"/>
    <w:rsid w:val="007A7E8A"/>
    <w:rsid w:val="007B04AD"/>
    <w:rsid w:val="007B0E12"/>
    <w:rsid w:val="007B3DBC"/>
    <w:rsid w:val="007B484B"/>
    <w:rsid w:val="007B4AEF"/>
    <w:rsid w:val="007B682F"/>
    <w:rsid w:val="007B68F9"/>
    <w:rsid w:val="007B7809"/>
    <w:rsid w:val="007B7D5F"/>
    <w:rsid w:val="007C0C87"/>
    <w:rsid w:val="007C15FB"/>
    <w:rsid w:val="007C37BB"/>
    <w:rsid w:val="007C4DAA"/>
    <w:rsid w:val="007C5A8E"/>
    <w:rsid w:val="007C73D5"/>
    <w:rsid w:val="007C77B2"/>
    <w:rsid w:val="007D3A7C"/>
    <w:rsid w:val="007D4779"/>
    <w:rsid w:val="007D5D49"/>
    <w:rsid w:val="007D6074"/>
    <w:rsid w:val="007D7210"/>
    <w:rsid w:val="007D7C2A"/>
    <w:rsid w:val="007D7FF2"/>
    <w:rsid w:val="007E08BC"/>
    <w:rsid w:val="007E187C"/>
    <w:rsid w:val="007E2812"/>
    <w:rsid w:val="007E392A"/>
    <w:rsid w:val="007E3D0D"/>
    <w:rsid w:val="007E4CCB"/>
    <w:rsid w:val="007E79BB"/>
    <w:rsid w:val="007F0C88"/>
    <w:rsid w:val="007F3D96"/>
    <w:rsid w:val="007F7C6E"/>
    <w:rsid w:val="008004E9"/>
    <w:rsid w:val="008008E5"/>
    <w:rsid w:val="008013AB"/>
    <w:rsid w:val="00801636"/>
    <w:rsid w:val="00801867"/>
    <w:rsid w:val="00802AB1"/>
    <w:rsid w:val="00802F7D"/>
    <w:rsid w:val="00803838"/>
    <w:rsid w:val="00807F83"/>
    <w:rsid w:val="00810188"/>
    <w:rsid w:val="00811DB7"/>
    <w:rsid w:val="00813378"/>
    <w:rsid w:val="00815B21"/>
    <w:rsid w:val="0081739B"/>
    <w:rsid w:val="00817829"/>
    <w:rsid w:val="00817AC1"/>
    <w:rsid w:val="008210D6"/>
    <w:rsid w:val="008222B2"/>
    <w:rsid w:val="008224BB"/>
    <w:rsid w:val="00823833"/>
    <w:rsid w:val="00824572"/>
    <w:rsid w:val="00824849"/>
    <w:rsid w:val="0082661C"/>
    <w:rsid w:val="00826A05"/>
    <w:rsid w:val="00826E3C"/>
    <w:rsid w:val="00827238"/>
    <w:rsid w:val="00827B2C"/>
    <w:rsid w:val="00831D6C"/>
    <w:rsid w:val="00832710"/>
    <w:rsid w:val="008335AA"/>
    <w:rsid w:val="00833A9D"/>
    <w:rsid w:val="008348B0"/>
    <w:rsid w:val="00834F94"/>
    <w:rsid w:val="008353BC"/>
    <w:rsid w:val="00835913"/>
    <w:rsid w:val="0083687C"/>
    <w:rsid w:val="00836942"/>
    <w:rsid w:val="00840893"/>
    <w:rsid w:val="008417DF"/>
    <w:rsid w:val="008425B9"/>
    <w:rsid w:val="0084460E"/>
    <w:rsid w:val="00845491"/>
    <w:rsid w:val="008459D5"/>
    <w:rsid w:val="00846279"/>
    <w:rsid w:val="00846661"/>
    <w:rsid w:val="008466B2"/>
    <w:rsid w:val="0084701D"/>
    <w:rsid w:val="0084703A"/>
    <w:rsid w:val="00852A2A"/>
    <w:rsid w:val="00852A8B"/>
    <w:rsid w:val="00853C4F"/>
    <w:rsid w:val="00856039"/>
    <w:rsid w:val="0085641F"/>
    <w:rsid w:val="00856EB9"/>
    <w:rsid w:val="00857D3B"/>
    <w:rsid w:val="00860E26"/>
    <w:rsid w:val="0086248B"/>
    <w:rsid w:val="008636FB"/>
    <w:rsid w:val="00863987"/>
    <w:rsid w:val="00865002"/>
    <w:rsid w:val="00865383"/>
    <w:rsid w:val="008658F0"/>
    <w:rsid w:val="00870194"/>
    <w:rsid w:val="00872E0E"/>
    <w:rsid w:val="0087396A"/>
    <w:rsid w:val="0087416D"/>
    <w:rsid w:val="00874A01"/>
    <w:rsid w:val="00874B63"/>
    <w:rsid w:val="00875667"/>
    <w:rsid w:val="008768C8"/>
    <w:rsid w:val="00876F38"/>
    <w:rsid w:val="00877BB6"/>
    <w:rsid w:val="00880405"/>
    <w:rsid w:val="0088048B"/>
    <w:rsid w:val="008827B0"/>
    <w:rsid w:val="00883F09"/>
    <w:rsid w:val="00884CEE"/>
    <w:rsid w:val="00884EAA"/>
    <w:rsid w:val="00887F99"/>
    <w:rsid w:val="00890E7C"/>
    <w:rsid w:val="0089249C"/>
    <w:rsid w:val="008931A3"/>
    <w:rsid w:val="00894664"/>
    <w:rsid w:val="008946BE"/>
    <w:rsid w:val="00894873"/>
    <w:rsid w:val="0089504F"/>
    <w:rsid w:val="008956CA"/>
    <w:rsid w:val="008959DD"/>
    <w:rsid w:val="00896975"/>
    <w:rsid w:val="008976AD"/>
    <w:rsid w:val="0089785F"/>
    <w:rsid w:val="008A4AD0"/>
    <w:rsid w:val="008A50AF"/>
    <w:rsid w:val="008A66B7"/>
    <w:rsid w:val="008A78EF"/>
    <w:rsid w:val="008A79B5"/>
    <w:rsid w:val="008A7F1C"/>
    <w:rsid w:val="008B2EDE"/>
    <w:rsid w:val="008B3A37"/>
    <w:rsid w:val="008B409A"/>
    <w:rsid w:val="008B47AA"/>
    <w:rsid w:val="008B50FC"/>
    <w:rsid w:val="008B52A8"/>
    <w:rsid w:val="008B5858"/>
    <w:rsid w:val="008B641E"/>
    <w:rsid w:val="008B69FE"/>
    <w:rsid w:val="008B6B04"/>
    <w:rsid w:val="008C1104"/>
    <w:rsid w:val="008C261A"/>
    <w:rsid w:val="008C3253"/>
    <w:rsid w:val="008C3297"/>
    <w:rsid w:val="008C4180"/>
    <w:rsid w:val="008C42F5"/>
    <w:rsid w:val="008C520D"/>
    <w:rsid w:val="008C5A52"/>
    <w:rsid w:val="008C66D5"/>
    <w:rsid w:val="008C68C0"/>
    <w:rsid w:val="008C76BD"/>
    <w:rsid w:val="008D0101"/>
    <w:rsid w:val="008D173C"/>
    <w:rsid w:val="008D21B8"/>
    <w:rsid w:val="008D3030"/>
    <w:rsid w:val="008D309D"/>
    <w:rsid w:val="008D3FA4"/>
    <w:rsid w:val="008D4B1A"/>
    <w:rsid w:val="008D4FCA"/>
    <w:rsid w:val="008D52AC"/>
    <w:rsid w:val="008D5A65"/>
    <w:rsid w:val="008D6932"/>
    <w:rsid w:val="008D6AF3"/>
    <w:rsid w:val="008E0756"/>
    <w:rsid w:val="008E15E4"/>
    <w:rsid w:val="008E16E4"/>
    <w:rsid w:val="008E2243"/>
    <w:rsid w:val="008E3321"/>
    <w:rsid w:val="008E33BC"/>
    <w:rsid w:val="008E71B3"/>
    <w:rsid w:val="008F0476"/>
    <w:rsid w:val="008F1022"/>
    <w:rsid w:val="008F1237"/>
    <w:rsid w:val="008F14DA"/>
    <w:rsid w:val="008F615E"/>
    <w:rsid w:val="008F62C2"/>
    <w:rsid w:val="008F67EB"/>
    <w:rsid w:val="008F734F"/>
    <w:rsid w:val="0090064C"/>
    <w:rsid w:val="00901DED"/>
    <w:rsid w:val="00901F37"/>
    <w:rsid w:val="00903CB3"/>
    <w:rsid w:val="00904CAB"/>
    <w:rsid w:val="00906267"/>
    <w:rsid w:val="009068D7"/>
    <w:rsid w:val="0090712D"/>
    <w:rsid w:val="00907CA8"/>
    <w:rsid w:val="00911122"/>
    <w:rsid w:val="00911B74"/>
    <w:rsid w:val="00911CBC"/>
    <w:rsid w:val="00912849"/>
    <w:rsid w:val="0091412C"/>
    <w:rsid w:val="00914793"/>
    <w:rsid w:val="009149BC"/>
    <w:rsid w:val="0091602F"/>
    <w:rsid w:val="00916690"/>
    <w:rsid w:val="00916ABD"/>
    <w:rsid w:val="00917DB7"/>
    <w:rsid w:val="009202C5"/>
    <w:rsid w:val="009220F9"/>
    <w:rsid w:val="009222FC"/>
    <w:rsid w:val="00924917"/>
    <w:rsid w:val="00924E33"/>
    <w:rsid w:val="00925C71"/>
    <w:rsid w:val="009261A9"/>
    <w:rsid w:val="009270DE"/>
    <w:rsid w:val="009308C8"/>
    <w:rsid w:val="00931932"/>
    <w:rsid w:val="00931BAE"/>
    <w:rsid w:val="00931F67"/>
    <w:rsid w:val="00934BBD"/>
    <w:rsid w:val="00935CC1"/>
    <w:rsid w:val="00937BC8"/>
    <w:rsid w:val="00940EDC"/>
    <w:rsid w:val="00942F23"/>
    <w:rsid w:val="0094475E"/>
    <w:rsid w:val="00946ACC"/>
    <w:rsid w:val="00946FE2"/>
    <w:rsid w:val="009544DA"/>
    <w:rsid w:val="00954E58"/>
    <w:rsid w:val="0095565D"/>
    <w:rsid w:val="00957832"/>
    <w:rsid w:val="00961738"/>
    <w:rsid w:val="00961A00"/>
    <w:rsid w:val="0096419E"/>
    <w:rsid w:val="009657D7"/>
    <w:rsid w:val="009658CD"/>
    <w:rsid w:val="00965B2B"/>
    <w:rsid w:val="009677CF"/>
    <w:rsid w:val="00970A9A"/>
    <w:rsid w:val="009715EA"/>
    <w:rsid w:val="00971E3A"/>
    <w:rsid w:val="00972D4C"/>
    <w:rsid w:val="009738BD"/>
    <w:rsid w:val="00974012"/>
    <w:rsid w:val="009749CA"/>
    <w:rsid w:val="00974AF4"/>
    <w:rsid w:val="00975597"/>
    <w:rsid w:val="0097584B"/>
    <w:rsid w:val="009770C0"/>
    <w:rsid w:val="00980377"/>
    <w:rsid w:val="009804C5"/>
    <w:rsid w:val="00980686"/>
    <w:rsid w:val="00981E9A"/>
    <w:rsid w:val="009821CF"/>
    <w:rsid w:val="009822D2"/>
    <w:rsid w:val="00982672"/>
    <w:rsid w:val="0098475B"/>
    <w:rsid w:val="0098643C"/>
    <w:rsid w:val="00986808"/>
    <w:rsid w:val="00986F1A"/>
    <w:rsid w:val="00987C88"/>
    <w:rsid w:val="0099063F"/>
    <w:rsid w:val="00990D9A"/>
    <w:rsid w:val="009918FD"/>
    <w:rsid w:val="009924FB"/>
    <w:rsid w:val="00992568"/>
    <w:rsid w:val="00992655"/>
    <w:rsid w:val="00992D78"/>
    <w:rsid w:val="00995DAB"/>
    <w:rsid w:val="00997D61"/>
    <w:rsid w:val="009A143F"/>
    <w:rsid w:val="009A278A"/>
    <w:rsid w:val="009A3EF8"/>
    <w:rsid w:val="009B201A"/>
    <w:rsid w:val="009B335E"/>
    <w:rsid w:val="009C0297"/>
    <w:rsid w:val="009C0C49"/>
    <w:rsid w:val="009C2360"/>
    <w:rsid w:val="009C25DE"/>
    <w:rsid w:val="009C47F0"/>
    <w:rsid w:val="009C5A53"/>
    <w:rsid w:val="009C62B1"/>
    <w:rsid w:val="009C71E8"/>
    <w:rsid w:val="009D36B8"/>
    <w:rsid w:val="009D4DF5"/>
    <w:rsid w:val="009D6C5B"/>
    <w:rsid w:val="009D6F32"/>
    <w:rsid w:val="009E2726"/>
    <w:rsid w:val="009E3604"/>
    <w:rsid w:val="009E3C9B"/>
    <w:rsid w:val="009E4626"/>
    <w:rsid w:val="009E46CA"/>
    <w:rsid w:val="009E51C3"/>
    <w:rsid w:val="009E53FB"/>
    <w:rsid w:val="009E647F"/>
    <w:rsid w:val="009E7AA7"/>
    <w:rsid w:val="009F057D"/>
    <w:rsid w:val="009F09FE"/>
    <w:rsid w:val="009F13BE"/>
    <w:rsid w:val="009F3AB5"/>
    <w:rsid w:val="009F422F"/>
    <w:rsid w:val="009F526C"/>
    <w:rsid w:val="009F63BB"/>
    <w:rsid w:val="009F666C"/>
    <w:rsid w:val="009F716E"/>
    <w:rsid w:val="009F76B8"/>
    <w:rsid w:val="009F7A06"/>
    <w:rsid w:val="00A00F5E"/>
    <w:rsid w:val="00A034C6"/>
    <w:rsid w:val="00A05450"/>
    <w:rsid w:val="00A0759B"/>
    <w:rsid w:val="00A10425"/>
    <w:rsid w:val="00A1077A"/>
    <w:rsid w:val="00A10DA9"/>
    <w:rsid w:val="00A112BA"/>
    <w:rsid w:val="00A11857"/>
    <w:rsid w:val="00A17297"/>
    <w:rsid w:val="00A176DD"/>
    <w:rsid w:val="00A20558"/>
    <w:rsid w:val="00A21465"/>
    <w:rsid w:val="00A21786"/>
    <w:rsid w:val="00A239B7"/>
    <w:rsid w:val="00A2457D"/>
    <w:rsid w:val="00A25B65"/>
    <w:rsid w:val="00A25C9C"/>
    <w:rsid w:val="00A25EA2"/>
    <w:rsid w:val="00A3079E"/>
    <w:rsid w:val="00A34790"/>
    <w:rsid w:val="00A364E6"/>
    <w:rsid w:val="00A40155"/>
    <w:rsid w:val="00A40754"/>
    <w:rsid w:val="00A407AE"/>
    <w:rsid w:val="00A40ECF"/>
    <w:rsid w:val="00A41500"/>
    <w:rsid w:val="00A421C2"/>
    <w:rsid w:val="00A422F9"/>
    <w:rsid w:val="00A44DAA"/>
    <w:rsid w:val="00A45866"/>
    <w:rsid w:val="00A45FA6"/>
    <w:rsid w:val="00A50191"/>
    <w:rsid w:val="00A50488"/>
    <w:rsid w:val="00A50B64"/>
    <w:rsid w:val="00A51555"/>
    <w:rsid w:val="00A53C96"/>
    <w:rsid w:val="00A53E6B"/>
    <w:rsid w:val="00A53F07"/>
    <w:rsid w:val="00A56FA9"/>
    <w:rsid w:val="00A57CB4"/>
    <w:rsid w:val="00A57FA8"/>
    <w:rsid w:val="00A60F96"/>
    <w:rsid w:val="00A60FD8"/>
    <w:rsid w:val="00A61780"/>
    <w:rsid w:val="00A6231C"/>
    <w:rsid w:val="00A631C9"/>
    <w:rsid w:val="00A63269"/>
    <w:rsid w:val="00A63393"/>
    <w:rsid w:val="00A644AD"/>
    <w:rsid w:val="00A651E1"/>
    <w:rsid w:val="00A66E05"/>
    <w:rsid w:val="00A67EFC"/>
    <w:rsid w:val="00A70BC0"/>
    <w:rsid w:val="00A719A6"/>
    <w:rsid w:val="00A71DE1"/>
    <w:rsid w:val="00A725F1"/>
    <w:rsid w:val="00A751A7"/>
    <w:rsid w:val="00A768DD"/>
    <w:rsid w:val="00A76FF7"/>
    <w:rsid w:val="00A77429"/>
    <w:rsid w:val="00A803D2"/>
    <w:rsid w:val="00A80C85"/>
    <w:rsid w:val="00A81E82"/>
    <w:rsid w:val="00A82C0E"/>
    <w:rsid w:val="00A82FCF"/>
    <w:rsid w:val="00A843ED"/>
    <w:rsid w:val="00A858F6"/>
    <w:rsid w:val="00A85F1E"/>
    <w:rsid w:val="00A87C8D"/>
    <w:rsid w:val="00A87EAB"/>
    <w:rsid w:val="00A90534"/>
    <w:rsid w:val="00A91E85"/>
    <w:rsid w:val="00A922C7"/>
    <w:rsid w:val="00A92B11"/>
    <w:rsid w:val="00A9444C"/>
    <w:rsid w:val="00A9604F"/>
    <w:rsid w:val="00AA3253"/>
    <w:rsid w:val="00AA5147"/>
    <w:rsid w:val="00AA58F9"/>
    <w:rsid w:val="00AA5C17"/>
    <w:rsid w:val="00AA75D9"/>
    <w:rsid w:val="00AB029E"/>
    <w:rsid w:val="00AB03EF"/>
    <w:rsid w:val="00AB16D9"/>
    <w:rsid w:val="00AB1AFD"/>
    <w:rsid w:val="00AB2627"/>
    <w:rsid w:val="00AB2D00"/>
    <w:rsid w:val="00AB2F22"/>
    <w:rsid w:val="00AB5501"/>
    <w:rsid w:val="00AB6DCA"/>
    <w:rsid w:val="00AC3A39"/>
    <w:rsid w:val="00AC5D51"/>
    <w:rsid w:val="00AC70ED"/>
    <w:rsid w:val="00AC7BC5"/>
    <w:rsid w:val="00AD0557"/>
    <w:rsid w:val="00AD0E48"/>
    <w:rsid w:val="00AD1BE8"/>
    <w:rsid w:val="00AD2090"/>
    <w:rsid w:val="00AD319A"/>
    <w:rsid w:val="00AD4612"/>
    <w:rsid w:val="00AD4CD8"/>
    <w:rsid w:val="00AD50DB"/>
    <w:rsid w:val="00AD553C"/>
    <w:rsid w:val="00AD7137"/>
    <w:rsid w:val="00AD782A"/>
    <w:rsid w:val="00AD7C3C"/>
    <w:rsid w:val="00AE1F04"/>
    <w:rsid w:val="00AE2631"/>
    <w:rsid w:val="00AE28AB"/>
    <w:rsid w:val="00AE3CBB"/>
    <w:rsid w:val="00AE5C53"/>
    <w:rsid w:val="00AF0373"/>
    <w:rsid w:val="00AF1467"/>
    <w:rsid w:val="00AF21F5"/>
    <w:rsid w:val="00AF42E4"/>
    <w:rsid w:val="00AF66EB"/>
    <w:rsid w:val="00AF6ECB"/>
    <w:rsid w:val="00AF7712"/>
    <w:rsid w:val="00B03551"/>
    <w:rsid w:val="00B04695"/>
    <w:rsid w:val="00B04B44"/>
    <w:rsid w:val="00B05DE4"/>
    <w:rsid w:val="00B0743D"/>
    <w:rsid w:val="00B10D01"/>
    <w:rsid w:val="00B1258D"/>
    <w:rsid w:val="00B133FB"/>
    <w:rsid w:val="00B1372C"/>
    <w:rsid w:val="00B16B81"/>
    <w:rsid w:val="00B17326"/>
    <w:rsid w:val="00B205D7"/>
    <w:rsid w:val="00B21938"/>
    <w:rsid w:val="00B224A5"/>
    <w:rsid w:val="00B24D37"/>
    <w:rsid w:val="00B25B3C"/>
    <w:rsid w:val="00B25D73"/>
    <w:rsid w:val="00B26D90"/>
    <w:rsid w:val="00B27EB8"/>
    <w:rsid w:val="00B3038F"/>
    <w:rsid w:val="00B323C7"/>
    <w:rsid w:val="00B327B1"/>
    <w:rsid w:val="00B351F0"/>
    <w:rsid w:val="00B358AD"/>
    <w:rsid w:val="00B3596E"/>
    <w:rsid w:val="00B35FC1"/>
    <w:rsid w:val="00B4320C"/>
    <w:rsid w:val="00B43B82"/>
    <w:rsid w:val="00B43CF9"/>
    <w:rsid w:val="00B447D9"/>
    <w:rsid w:val="00B44A5A"/>
    <w:rsid w:val="00B45F02"/>
    <w:rsid w:val="00B47AB9"/>
    <w:rsid w:val="00B50388"/>
    <w:rsid w:val="00B5110C"/>
    <w:rsid w:val="00B5148B"/>
    <w:rsid w:val="00B52C43"/>
    <w:rsid w:val="00B548A2"/>
    <w:rsid w:val="00B54ED9"/>
    <w:rsid w:val="00B56531"/>
    <w:rsid w:val="00B60C66"/>
    <w:rsid w:val="00B6379E"/>
    <w:rsid w:val="00B642A1"/>
    <w:rsid w:val="00B64DB7"/>
    <w:rsid w:val="00B654E7"/>
    <w:rsid w:val="00B67A59"/>
    <w:rsid w:val="00B7295B"/>
    <w:rsid w:val="00B73CFC"/>
    <w:rsid w:val="00B73D54"/>
    <w:rsid w:val="00B74290"/>
    <w:rsid w:val="00B774DB"/>
    <w:rsid w:val="00B7770B"/>
    <w:rsid w:val="00B7777D"/>
    <w:rsid w:val="00B77B1E"/>
    <w:rsid w:val="00B82FDC"/>
    <w:rsid w:val="00B832C1"/>
    <w:rsid w:val="00B848F7"/>
    <w:rsid w:val="00B85586"/>
    <w:rsid w:val="00B85D5B"/>
    <w:rsid w:val="00B86350"/>
    <w:rsid w:val="00B938BF"/>
    <w:rsid w:val="00B94E83"/>
    <w:rsid w:val="00B962E4"/>
    <w:rsid w:val="00B96814"/>
    <w:rsid w:val="00B96D5B"/>
    <w:rsid w:val="00B96F2C"/>
    <w:rsid w:val="00B97213"/>
    <w:rsid w:val="00B97288"/>
    <w:rsid w:val="00B9767D"/>
    <w:rsid w:val="00BA20DD"/>
    <w:rsid w:val="00BA42EC"/>
    <w:rsid w:val="00BA4EB3"/>
    <w:rsid w:val="00BA580B"/>
    <w:rsid w:val="00BA6605"/>
    <w:rsid w:val="00BA6AD3"/>
    <w:rsid w:val="00BA71FC"/>
    <w:rsid w:val="00BA777C"/>
    <w:rsid w:val="00BA77A4"/>
    <w:rsid w:val="00BB063D"/>
    <w:rsid w:val="00BB0E75"/>
    <w:rsid w:val="00BB2194"/>
    <w:rsid w:val="00BB36E2"/>
    <w:rsid w:val="00BB47CC"/>
    <w:rsid w:val="00BB5A0F"/>
    <w:rsid w:val="00BC1262"/>
    <w:rsid w:val="00BC279A"/>
    <w:rsid w:val="00BC443F"/>
    <w:rsid w:val="00BC7118"/>
    <w:rsid w:val="00BC776C"/>
    <w:rsid w:val="00BD1AB0"/>
    <w:rsid w:val="00BD22DD"/>
    <w:rsid w:val="00BD48E8"/>
    <w:rsid w:val="00BE030E"/>
    <w:rsid w:val="00BE12BE"/>
    <w:rsid w:val="00BE3226"/>
    <w:rsid w:val="00BE639F"/>
    <w:rsid w:val="00BF10FE"/>
    <w:rsid w:val="00BF1163"/>
    <w:rsid w:val="00BF336B"/>
    <w:rsid w:val="00BF6231"/>
    <w:rsid w:val="00C021A2"/>
    <w:rsid w:val="00C03FBC"/>
    <w:rsid w:val="00C05760"/>
    <w:rsid w:val="00C06590"/>
    <w:rsid w:val="00C1262F"/>
    <w:rsid w:val="00C13097"/>
    <w:rsid w:val="00C1382C"/>
    <w:rsid w:val="00C13A90"/>
    <w:rsid w:val="00C13EEE"/>
    <w:rsid w:val="00C1529D"/>
    <w:rsid w:val="00C15B5E"/>
    <w:rsid w:val="00C16D24"/>
    <w:rsid w:val="00C1784F"/>
    <w:rsid w:val="00C17AFF"/>
    <w:rsid w:val="00C20EAF"/>
    <w:rsid w:val="00C20F6C"/>
    <w:rsid w:val="00C222CF"/>
    <w:rsid w:val="00C224A7"/>
    <w:rsid w:val="00C226C9"/>
    <w:rsid w:val="00C23535"/>
    <w:rsid w:val="00C238AF"/>
    <w:rsid w:val="00C239B2"/>
    <w:rsid w:val="00C26C72"/>
    <w:rsid w:val="00C30328"/>
    <w:rsid w:val="00C32CB9"/>
    <w:rsid w:val="00C32CCA"/>
    <w:rsid w:val="00C32E36"/>
    <w:rsid w:val="00C34D59"/>
    <w:rsid w:val="00C35693"/>
    <w:rsid w:val="00C35A1F"/>
    <w:rsid w:val="00C37368"/>
    <w:rsid w:val="00C40C8B"/>
    <w:rsid w:val="00C42282"/>
    <w:rsid w:val="00C427A9"/>
    <w:rsid w:val="00C43BE3"/>
    <w:rsid w:val="00C46DD4"/>
    <w:rsid w:val="00C502F5"/>
    <w:rsid w:val="00C5049D"/>
    <w:rsid w:val="00C5179A"/>
    <w:rsid w:val="00C53744"/>
    <w:rsid w:val="00C5576F"/>
    <w:rsid w:val="00C57BC6"/>
    <w:rsid w:val="00C612B3"/>
    <w:rsid w:val="00C61F51"/>
    <w:rsid w:val="00C61FC1"/>
    <w:rsid w:val="00C62155"/>
    <w:rsid w:val="00C63850"/>
    <w:rsid w:val="00C66CC2"/>
    <w:rsid w:val="00C67658"/>
    <w:rsid w:val="00C67D08"/>
    <w:rsid w:val="00C71FF6"/>
    <w:rsid w:val="00C7240F"/>
    <w:rsid w:val="00C74AFD"/>
    <w:rsid w:val="00C752AB"/>
    <w:rsid w:val="00C7618E"/>
    <w:rsid w:val="00C77621"/>
    <w:rsid w:val="00C77F24"/>
    <w:rsid w:val="00C80FB8"/>
    <w:rsid w:val="00C812F7"/>
    <w:rsid w:val="00C82293"/>
    <w:rsid w:val="00C93445"/>
    <w:rsid w:val="00C9345F"/>
    <w:rsid w:val="00C96FAC"/>
    <w:rsid w:val="00CA05AF"/>
    <w:rsid w:val="00CA0764"/>
    <w:rsid w:val="00CA0795"/>
    <w:rsid w:val="00CA23B1"/>
    <w:rsid w:val="00CA2893"/>
    <w:rsid w:val="00CA340A"/>
    <w:rsid w:val="00CB0D81"/>
    <w:rsid w:val="00CB24F2"/>
    <w:rsid w:val="00CB29C2"/>
    <w:rsid w:val="00CB41F2"/>
    <w:rsid w:val="00CB534D"/>
    <w:rsid w:val="00CB55FF"/>
    <w:rsid w:val="00CB5B89"/>
    <w:rsid w:val="00CB5D1D"/>
    <w:rsid w:val="00CC0903"/>
    <w:rsid w:val="00CC0DB1"/>
    <w:rsid w:val="00CC1696"/>
    <w:rsid w:val="00CC2E81"/>
    <w:rsid w:val="00CC661A"/>
    <w:rsid w:val="00CC6800"/>
    <w:rsid w:val="00CC74C3"/>
    <w:rsid w:val="00CC7FF0"/>
    <w:rsid w:val="00CD23CF"/>
    <w:rsid w:val="00CD2487"/>
    <w:rsid w:val="00CD3065"/>
    <w:rsid w:val="00CD3988"/>
    <w:rsid w:val="00CD3B04"/>
    <w:rsid w:val="00CD4766"/>
    <w:rsid w:val="00CD5FC0"/>
    <w:rsid w:val="00CD7135"/>
    <w:rsid w:val="00CD78CD"/>
    <w:rsid w:val="00CE0962"/>
    <w:rsid w:val="00CE10D0"/>
    <w:rsid w:val="00CE17A0"/>
    <w:rsid w:val="00CE19D8"/>
    <w:rsid w:val="00CE3274"/>
    <w:rsid w:val="00CE3BB8"/>
    <w:rsid w:val="00CE3F3C"/>
    <w:rsid w:val="00CE48C1"/>
    <w:rsid w:val="00CE5277"/>
    <w:rsid w:val="00CF136B"/>
    <w:rsid w:val="00CF1486"/>
    <w:rsid w:val="00CF2A76"/>
    <w:rsid w:val="00CF33B6"/>
    <w:rsid w:val="00CF3C54"/>
    <w:rsid w:val="00CF5621"/>
    <w:rsid w:val="00CF6948"/>
    <w:rsid w:val="00D00498"/>
    <w:rsid w:val="00D007DE"/>
    <w:rsid w:val="00D01612"/>
    <w:rsid w:val="00D016C5"/>
    <w:rsid w:val="00D022F0"/>
    <w:rsid w:val="00D02B1B"/>
    <w:rsid w:val="00D03274"/>
    <w:rsid w:val="00D03B07"/>
    <w:rsid w:val="00D04166"/>
    <w:rsid w:val="00D04EA5"/>
    <w:rsid w:val="00D07009"/>
    <w:rsid w:val="00D11CC9"/>
    <w:rsid w:val="00D12059"/>
    <w:rsid w:val="00D135F1"/>
    <w:rsid w:val="00D13846"/>
    <w:rsid w:val="00D143AC"/>
    <w:rsid w:val="00D14D66"/>
    <w:rsid w:val="00D15868"/>
    <w:rsid w:val="00D16068"/>
    <w:rsid w:val="00D16767"/>
    <w:rsid w:val="00D16FCA"/>
    <w:rsid w:val="00D207DC"/>
    <w:rsid w:val="00D20A6B"/>
    <w:rsid w:val="00D20B0C"/>
    <w:rsid w:val="00D21AB0"/>
    <w:rsid w:val="00D22495"/>
    <w:rsid w:val="00D22A6A"/>
    <w:rsid w:val="00D2371A"/>
    <w:rsid w:val="00D23F27"/>
    <w:rsid w:val="00D26734"/>
    <w:rsid w:val="00D274F8"/>
    <w:rsid w:val="00D27B5D"/>
    <w:rsid w:val="00D27BC0"/>
    <w:rsid w:val="00D304BE"/>
    <w:rsid w:val="00D32FFA"/>
    <w:rsid w:val="00D337AE"/>
    <w:rsid w:val="00D35A5D"/>
    <w:rsid w:val="00D4045A"/>
    <w:rsid w:val="00D43D32"/>
    <w:rsid w:val="00D44108"/>
    <w:rsid w:val="00D46D16"/>
    <w:rsid w:val="00D4726A"/>
    <w:rsid w:val="00D47E61"/>
    <w:rsid w:val="00D50036"/>
    <w:rsid w:val="00D50C6D"/>
    <w:rsid w:val="00D5249B"/>
    <w:rsid w:val="00D52CD3"/>
    <w:rsid w:val="00D54CC6"/>
    <w:rsid w:val="00D55E0A"/>
    <w:rsid w:val="00D57541"/>
    <w:rsid w:val="00D62585"/>
    <w:rsid w:val="00D6363D"/>
    <w:rsid w:val="00D64F0E"/>
    <w:rsid w:val="00D64F75"/>
    <w:rsid w:val="00D675A5"/>
    <w:rsid w:val="00D72173"/>
    <w:rsid w:val="00D73044"/>
    <w:rsid w:val="00D742C7"/>
    <w:rsid w:val="00D80EA7"/>
    <w:rsid w:val="00D81E55"/>
    <w:rsid w:val="00D82244"/>
    <w:rsid w:val="00D82A56"/>
    <w:rsid w:val="00D83A8D"/>
    <w:rsid w:val="00D847A5"/>
    <w:rsid w:val="00D84E7E"/>
    <w:rsid w:val="00D85F07"/>
    <w:rsid w:val="00D877EA"/>
    <w:rsid w:val="00D90A09"/>
    <w:rsid w:val="00D90BC6"/>
    <w:rsid w:val="00D90FEF"/>
    <w:rsid w:val="00D912DB"/>
    <w:rsid w:val="00D912FE"/>
    <w:rsid w:val="00D9222A"/>
    <w:rsid w:val="00D92D7D"/>
    <w:rsid w:val="00D92F06"/>
    <w:rsid w:val="00D95E52"/>
    <w:rsid w:val="00D95F7B"/>
    <w:rsid w:val="00D97CED"/>
    <w:rsid w:val="00D97DEB"/>
    <w:rsid w:val="00DA0332"/>
    <w:rsid w:val="00DA0545"/>
    <w:rsid w:val="00DA0663"/>
    <w:rsid w:val="00DA1E1F"/>
    <w:rsid w:val="00DA225B"/>
    <w:rsid w:val="00DA2E2E"/>
    <w:rsid w:val="00DA528F"/>
    <w:rsid w:val="00DA56A8"/>
    <w:rsid w:val="00DB1480"/>
    <w:rsid w:val="00DB267C"/>
    <w:rsid w:val="00DB29DA"/>
    <w:rsid w:val="00DB39F9"/>
    <w:rsid w:val="00DB3AB6"/>
    <w:rsid w:val="00DB5262"/>
    <w:rsid w:val="00DB7015"/>
    <w:rsid w:val="00DC0CA7"/>
    <w:rsid w:val="00DC1BFC"/>
    <w:rsid w:val="00DC2227"/>
    <w:rsid w:val="00DC2D0D"/>
    <w:rsid w:val="00DC3A74"/>
    <w:rsid w:val="00DC451E"/>
    <w:rsid w:val="00DC4BD0"/>
    <w:rsid w:val="00DC4EE4"/>
    <w:rsid w:val="00DC6CAD"/>
    <w:rsid w:val="00DC750E"/>
    <w:rsid w:val="00DD04D4"/>
    <w:rsid w:val="00DD1538"/>
    <w:rsid w:val="00DD2BAC"/>
    <w:rsid w:val="00DD35D2"/>
    <w:rsid w:val="00DD4596"/>
    <w:rsid w:val="00DD533B"/>
    <w:rsid w:val="00DE01EB"/>
    <w:rsid w:val="00DE03CC"/>
    <w:rsid w:val="00DE0673"/>
    <w:rsid w:val="00DE099A"/>
    <w:rsid w:val="00DE0A94"/>
    <w:rsid w:val="00DE2855"/>
    <w:rsid w:val="00DE60B5"/>
    <w:rsid w:val="00DE67C6"/>
    <w:rsid w:val="00DF078C"/>
    <w:rsid w:val="00DF1204"/>
    <w:rsid w:val="00DF1F43"/>
    <w:rsid w:val="00DF2421"/>
    <w:rsid w:val="00DF2729"/>
    <w:rsid w:val="00DF279A"/>
    <w:rsid w:val="00DF2C0B"/>
    <w:rsid w:val="00DF330F"/>
    <w:rsid w:val="00DF3736"/>
    <w:rsid w:val="00DF53B8"/>
    <w:rsid w:val="00DF69AD"/>
    <w:rsid w:val="00E016C8"/>
    <w:rsid w:val="00E02EB3"/>
    <w:rsid w:val="00E06642"/>
    <w:rsid w:val="00E0791A"/>
    <w:rsid w:val="00E0796D"/>
    <w:rsid w:val="00E07BE3"/>
    <w:rsid w:val="00E07FAB"/>
    <w:rsid w:val="00E1128A"/>
    <w:rsid w:val="00E12539"/>
    <w:rsid w:val="00E12A0C"/>
    <w:rsid w:val="00E12DF2"/>
    <w:rsid w:val="00E14599"/>
    <w:rsid w:val="00E16E3C"/>
    <w:rsid w:val="00E17466"/>
    <w:rsid w:val="00E20435"/>
    <w:rsid w:val="00E21457"/>
    <w:rsid w:val="00E21B19"/>
    <w:rsid w:val="00E21CAE"/>
    <w:rsid w:val="00E21D98"/>
    <w:rsid w:val="00E235E9"/>
    <w:rsid w:val="00E25F94"/>
    <w:rsid w:val="00E268FF"/>
    <w:rsid w:val="00E2795E"/>
    <w:rsid w:val="00E3106F"/>
    <w:rsid w:val="00E3210C"/>
    <w:rsid w:val="00E336DB"/>
    <w:rsid w:val="00E33E22"/>
    <w:rsid w:val="00E3485B"/>
    <w:rsid w:val="00E35501"/>
    <w:rsid w:val="00E37299"/>
    <w:rsid w:val="00E37571"/>
    <w:rsid w:val="00E37AEA"/>
    <w:rsid w:val="00E40B30"/>
    <w:rsid w:val="00E41681"/>
    <w:rsid w:val="00E42F55"/>
    <w:rsid w:val="00E43A07"/>
    <w:rsid w:val="00E43D9D"/>
    <w:rsid w:val="00E440CF"/>
    <w:rsid w:val="00E44DC3"/>
    <w:rsid w:val="00E44F63"/>
    <w:rsid w:val="00E47A70"/>
    <w:rsid w:val="00E50864"/>
    <w:rsid w:val="00E50A0F"/>
    <w:rsid w:val="00E51AA1"/>
    <w:rsid w:val="00E52510"/>
    <w:rsid w:val="00E5282D"/>
    <w:rsid w:val="00E533D7"/>
    <w:rsid w:val="00E53767"/>
    <w:rsid w:val="00E553DD"/>
    <w:rsid w:val="00E554E8"/>
    <w:rsid w:val="00E56572"/>
    <w:rsid w:val="00E56DB8"/>
    <w:rsid w:val="00E603C5"/>
    <w:rsid w:val="00E6041C"/>
    <w:rsid w:val="00E6109A"/>
    <w:rsid w:val="00E62D6F"/>
    <w:rsid w:val="00E654BA"/>
    <w:rsid w:val="00E658C9"/>
    <w:rsid w:val="00E65D20"/>
    <w:rsid w:val="00E72CE1"/>
    <w:rsid w:val="00E7578E"/>
    <w:rsid w:val="00E76F72"/>
    <w:rsid w:val="00E8086F"/>
    <w:rsid w:val="00E80E37"/>
    <w:rsid w:val="00E81397"/>
    <w:rsid w:val="00E81E80"/>
    <w:rsid w:val="00E81F4A"/>
    <w:rsid w:val="00E83022"/>
    <w:rsid w:val="00E83098"/>
    <w:rsid w:val="00E8406A"/>
    <w:rsid w:val="00E86335"/>
    <w:rsid w:val="00E87B11"/>
    <w:rsid w:val="00E918F8"/>
    <w:rsid w:val="00E924D9"/>
    <w:rsid w:val="00E928F5"/>
    <w:rsid w:val="00E93297"/>
    <w:rsid w:val="00E93994"/>
    <w:rsid w:val="00E93FCC"/>
    <w:rsid w:val="00E9483E"/>
    <w:rsid w:val="00E94BA1"/>
    <w:rsid w:val="00E9544B"/>
    <w:rsid w:val="00E959D2"/>
    <w:rsid w:val="00E96282"/>
    <w:rsid w:val="00EA0DE2"/>
    <w:rsid w:val="00EA138E"/>
    <w:rsid w:val="00EA1B6A"/>
    <w:rsid w:val="00EA2290"/>
    <w:rsid w:val="00EA2E9D"/>
    <w:rsid w:val="00EA4820"/>
    <w:rsid w:val="00EA488D"/>
    <w:rsid w:val="00EA517B"/>
    <w:rsid w:val="00EB02B3"/>
    <w:rsid w:val="00EB1A30"/>
    <w:rsid w:val="00EB2041"/>
    <w:rsid w:val="00EB28BA"/>
    <w:rsid w:val="00EB31F6"/>
    <w:rsid w:val="00EB3240"/>
    <w:rsid w:val="00EB3A79"/>
    <w:rsid w:val="00EB4E51"/>
    <w:rsid w:val="00EB50E9"/>
    <w:rsid w:val="00EB61EB"/>
    <w:rsid w:val="00EB6A7A"/>
    <w:rsid w:val="00EC062F"/>
    <w:rsid w:val="00EC1F64"/>
    <w:rsid w:val="00EC2A0D"/>
    <w:rsid w:val="00EC373E"/>
    <w:rsid w:val="00EC43AB"/>
    <w:rsid w:val="00EC4A84"/>
    <w:rsid w:val="00EC662A"/>
    <w:rsid w:val="00EC6ADD"/>
    <w:rsid w:val="00EC7B23"/>
    <w:rsid w:val="00ED1A56"/>
    <w:rsid w:val="00ED31F2"/>
    <w:rsid w:val="00ED3BF6"/>
    <w:rsid w:val="00EE095E"/>
    <w:rsid w:val="00EE4302"/>
    <w:rsid w:val="00EE460C"/>
    <w:rsid w:val="00EE72F6"/>
    <w:rsid w:val="00EE76E8"/>
    <w:rsid w:val="00EF0D93"/>
    <w:rsid w:val="00EF115A"/>
    <w:rsid w:val="00EF262C"/>
    <w:rsid w:val="00EF2B03"/>
    <w:rsid w:val="00EF309B"/>
    <w:rsid w:val="00EF597F"/>
    <w:rsid w:val="00EF605E"/>
    <w:rsid w:val="00EF6CA7"/>
    <w:rsid w:val="00EF705D"/>
    <w:rsid w:val="00EF7655"/>
    <w:rsid w:val="00F053F8"/>
    <w:rsid w:val="00F07DB6"/>
    <w:rsid w:val="00F10079"/>
    <w:rsid w:val="00F11877"/>
    <w:rsid w:val="00F11D46"/>
    <w:rsid w:val="00F12562"/>
    <w:rsid w:val="00F12916"/>
    <w:rsid w:val="00F13D61"/>
    <w:rsid w:val="00F14814"/>
    <w:rsid w:val="00F14AE1"/>
    <w:rsid w:val="00F15A98"/>
    <w:rsid w:val="00F16813"/>
    <w:rsid w:val="00F16E02"/>
    <w:rsid w:val="00F17712"/>
    <w:rsid w:val="00F20811"/>
    <w:rsid w:val="00F21698"/>
    <w:rsid w:val="00F223A9"/>
    <w:rsid w:val="00F229C0"/>
    <w:rsid w:val="00F23BA8"/>
    <w:rsid w:val="00F24402"/>
    <w:rsid w:val="00F26A55"/>
    <w:rsid w:val="00F27220"/>
    <w:rsid w:val="00F2742F"/>
    <w:rsid w:val="00F326EC"/>
    <w:rsid w:val="00F3417F"/>
    <w:rsid w:val="00F34480"/>
    <w:rsid w:val="00F3478D"/>
    <w:rsid w:val="00F359EB"/>
    <w:rsid w:val="00F36335"/>
    <w:rsid w:val="00F363E2"/>
    <w:rsid w:val="00F408FE"/>
    <w:rsid w:val="00F40CE6"/>
    <w:rsid w:val="00F4136F"/>
    <w:rsid w:val="00F41CB1"/>
    <w:rsid w:val="00F424C1"/>
    <w:rsid w:val="00F43074"/>
    <w:rsid w:val="00F457C0"/>
    <w:rsid w:val="00F516BE"/>
    <w:rsid w:val="00F53BBE"/>
    <w:rsid w:val="00F55148"/>
    <w:rsid w:val="00F55DCC"/>
    <w:rsid w:val="00F56C8C"/>
    <w:rsid w:val="00F57FC6"/>
    <w:rsid w:val="00F604E6"/>
    <w:rsid w:val="00F60779"/>
    <w:rsid w:val="00F60B0A"/>
    <w:rsid w:val="00F60F07"/>
    <w:rsid w:val="00F6434A"/>
    <w:rsid w:val="00F64F7E"/>
    <w:rsid w:val="00F65319"/>
    <w:rsid w:val="00F65687"/>
    <w:rsid w:val="00F66285"/>
    <w:rsid w:val="00F66975"/>
    <w:rsid w:val="00F67544"/>
    <w:rsid w:val="00F67DD4"/>
    <w:rsid w:val="00F710E2"/>
    <w:rsid w:val="00F712C5"/>
    <w:rsid w:val="00F72D3D"/>
    <w:rsid w:val="00F72DF3"/>
    <w:rsid w:val="00F72EC0"/>
    <w:rsid w:val="00F73750"/>
    <w:rsid w:val="00F7396D"/>
    <w:rsid w:val="00F74847"/>
    <w:rsid w:val="00F74CA2"/>
    <w:rsid w:val="00F76B19"/>
    <w:rsid w:val="00F77489"/>
    <w:rsid w:val="00F77768"/>
    <w:rsid w:val="00F77774"/>
    <w:rsid w:val="00F8168B"/>
    <w:rsid w:val="00F83B3E"/>
    <w:rsid w:val="00F841AC"/>
    <w:rsid w:val="00F86F3E"/>
    <w:rsid w:val="00F87098"/>
    <w:rsid w:val="00F877C6"/>
    <w:rsid w:val="00F87F98"/>
    <w:rsid w:val="00F903E6"/>
    <w:rsid w:val="00F90F4C"/>
    <w:rsid w:val="00F94360"/>
    <w:rsid w:val="00F944C1"/>
    <w:rsid w:val="00F95E16"/>
    <w:rsid w:val="00FA0333"/>
    <w:rsid w:val="00FA112F"/>
    <w:rsid w:val="00FA147F"/>
    <w:rsid w:val="00FA344D"/>
    <w:rsid w:val="00FA4B8F"/>
    <w:rsid w:val="00FB1905"/>
    <w:rsid w:val="00FB1FD2"/>
    <w:rsid w:val="00FB31DA"/>
    <w:rsid w:val="00FB3BBD"/>
    <w:rsid w:val="00FB786F"/>
    <w:rsid w:val="00FC0BA7"/>
    <w:rsid w:val="00FC0C53"/>
    <w:rsid w:val="00FC12E9"/>
    <w:rsid w:val="00FC172D"/>
    <w:rsid w:val="00FC3CA7"/>
    <w:rsid w:val="00FC7330"/>
    <w:rsid w:val="00FD1215"/>
    <w:rsid w:val="00FD146F"/>
    <w:rsid w:val="00FD1775"/>
    <w:rsid w:val="00FD5F98"/>
    <w:rsid w:val="00FD6100"/>
    <w:rsid w:val="00FE0DB7"/>
    <w:rsid w:val="00FE2637"/>
    <w:rsid w:val="00FE33FE"/>
    <w:rsid w:val="00FE528E"/>
    <w:rsid w:val="00FE529C"/>
    <w:rsid w:val="00FE5E4E"/>
    <w:rsid w:val="00FE7ED8"/>
    <w:rsid w:val="00FF1BD6"/>
    <w:rsid w:val="00FF21DF"/>
    <w:rsid w:val="00FF3055"/>
    <w:rsid w:val="00FF3144"/>
    <w:rsid w:val="00FF33CC"/>
    <w:rsid w:val="00FF62A0"/>
    <w:rsid w:val="00FF7F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1D1F"/>
  <w15:docId w15:val="{5BDF7996-A455-40FA-8F7C-8860D0C5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0F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A6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1"/>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 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 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7A644D"/>
    <w:rPr>
      <w:rFonts w:asciiTheme="majorHAnsi" w:eastAsiaTheme="majorEastAsia" w:hAnsiTheme="majorHAnsi" w:cstheme="majorBidi"/>
      <w:b/>
      <w:bCs/>
      <w:color w:val="365F91" w:themeColor="accent1" w:themeShade="BF"/>
      <w:sz w:val="28"/>
      <w:szCs w:val="28"/>
      <w:lang w:eastAsia="tr-TR"/>
    </w:rPr>
  </w:style>
  <w:style w:type="character" w:styleId="HafifVurgulama">
    <w:name w:val="Subtle Emphasis"/>
    <w:basedOn w:val="VarsaylanParagrafYazTipi"/>
    <w:uiPriority w:val="19"/>
    <w:qFormat/>
    <w:rsid w:val="00B7429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1581524719">
      <w:bodyDiv w:val="1"/>
      <w:marLeft w:val="0"/>
      <w:marRight w:val="0"/>
      <w:marTop w:val="0"/>
      <w:marBottom w:val="0"/>
      <w:divBdr>
        <w:top w:val="none" w:sz="0" w:space="0" w:color="auto"/>
        <w:left w:val="none" w:sz="0" w:space="0" w:color="auto"/>
        <w:bottom w:val="none" w:sz="0" w:space="0" w:color="auto"/>
        <w:right w:val="none" w:sz="0" w:space="0" w:color="auto"/>
      </w:divBdr>
    </w:div>
    <w:div w:id="1620145757">
      <w:bodyDiv w:val="1"/>
      <w:marLeft w:val="0"/>
      <w:marRight w:val="0"/>
      <w:marTop w:val="0"/>
      <w:marBottom w:val="0"/>
      <w:divBdr>
        <w:top w:val="none" w:sz="0" w:space="0" w:color="auto"/>
        <w:left w:val="none" w:sz="0" w:space="0" w:color="auto"/>
        <w:bottom w:val="none" w:sz="0" w:space="0" w:color="auto"/>
        <w:right w:val="none" w:sz="0" w:space="0" w:color="auto"/>
      </w:divBdr>
    </w:div>
    <w:div w:id="1696347765">
      <w:bodyDiv w:val="1"/>
      <w:marLeft w:val="0"/>
      <w:marRight w:val="0"/>
      <w:marTop w:val="0"/>
      <w:marBottom w:val="0"/>
      <w:divBdr>
        <w:top w:val="none" w:sz="0" w:space="0" w:color="auto"/>
        <w:left w:val="none" w:sz="0" w:space="0" w:color="auto"/>
        <w:bottom w:val="none" w:sz="0" w:space="0" w:color="auto"/>
        <w:right w:val="none" w:sz="0" w:space="0" w:color="auto"/>
      </w:divBdr>
    </w:div>
    <w:div w:id="1849250781">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51B61-354E-4E07-BF76-80208A39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11565</TotalTime>
  <Pages>2</Pages>
  <Words>578</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gdemirci</cp:lastModifiedBy>
  <cp:revision>1234</cp:revision>
  <cp:lastPrinted>2019-11-20T07:24:00Z</cp:lastPrinted>
  <dcterms:created xsi:type="dcterms:W3CDTF">2015-12-08T14:08:00Z</dcterms:created>
  <dcterms:modified xsi:type="dcterms:W3CDTF">2019-11-26T13:05:00Z</dcterms:modified>
</cp:coreProperties>
</file>